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6A0C" w14:textId="77777777" w:rsidR="00AC2D10" w:rsidRPr="00AC2D10" w:rsidRDefault="00AC2D10" w:rsidP="00AC2D10">
      <w:pPr>
        <w:autoSpaceDE/>
        <w:autoSpaceDN/>
        <w:adjustRightInd/>
        <w:spacing w:after="0"/>
        <w:ind w:hanging="480"/>
        <w:jc w:val="left"/>
        <w:rPr>
          <w:rFonts w:eastAsia="Times New Roman"/>
          <w:lang w:eastAsia="fr-BE"/>
        </w:rPr>
      </w:pPr>
      <w:r w:rsidRPr="00AC2D10">
        <w:rPr>
          <w:rFonts w:eastAsia="Times New Roman"/>
          <w:lang w:eastAsia="fr-BE"/>
        </w:rPr>
        <w:t xml:space="preserve">Delizée, Anne. 2020. « Quand dire, c’est agir sur l’autre : conscientiser les influences mutuelles lors d’une interaction bilingue interprétée ». Édité par </w:t>
      </w:r>
      <w:proofErr w:type="spellStart"/>
      <w:r w:rsidRPr="00AC2D10">
        <w:rPr>
          <w:rFonts w:eastAsia="Times New Roman"/>
          <w:lang w:eastAsia="fr-BE"/>
        </w:rPr>
        <w:t>Orest</w:t>
      </w:r>
      <w:proofErr w:type="spellEnd"/>
      <w:r w:rsidRPr="00AC2D10">
        <w:rPr>
          <w:rFonts w:eastAsia="Times New Roman"/>
          <w:lang w:eastAsia="fr-BE"/>
        </w:rPr>
        <w:t xml:space="preserve"> Weber. </w:t>
      </w:r>
      <w:r w:rsidRPr="00AC2D10">
        <w:rPr>
          <w:rFonts w:eastAsia="Times New Roman"/>
          <w:i/>
          <w:iCs/>
          <w:lang w:eastAsia="fr-BE"/>
        </w:rPr>
        <w:t>Bulletin de l’Institut de Linguistique</w:t>
      </w:r>
      <w:r w:rsidRPr="00AC2D10">
        <w:rPr>
          <w:rFonts w:eastAsia="Times New Roman"/>
          <w:lang w:eastAsia="fr-BE"/>
        </w:rPr>
        <w:t xml:space="preserve"> 31 "L’interprétariat dans la santé : études linguistiques de terrain et activités de formation</w:t>
      </w:r>
      <w:proofErr w:type="gramStart"/>
      <w:r w:rsidRPr="00AC2D10">
        <w:rPr>
          <w:rFonts w:eastAsia="Times New Roman"/>
          <w:lang w:eastAsia="fr-BE"/>
        </w:rPr>
        <w:t>":</w:t>
      </w:r>
      <w:proofErr w:type="gramEnd"/>
      <w:r w:rsidRPr="00AC2D10">
        <w:rPr>
          <w:rFonts w:eastAsia="Times New Roman"/>
          <w:lang w:eastAsia="fr-BE"/>
        </w:rPr>
        <w:t xml:space="preserve"> 39</w:t>
      </w:r>
      <w:r w:rsidRPr="00AC2D10">
        <w:rPr>
          <w:rFonts w:eastAsia="Times New Roman"/>
          <w:lang w:eastAsia="fr-BE"/>
        </w:rPr>
        <w:noBreakHyphen/>
        <w:t>60.</w:t>
      </w:r>
    </w:p>
    <w:p w14:paraId="5B4E44FA" w14:textId="77777777" w:rsidR="00AC2D10" w:rsidRDefault="00AC2D10" w:rsidP="00AC2D10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lang w:eastAsia="fr-BE"/>
        </w:rPr>
      </w:pPr>
    </w:p>
    <w:p w14:paraId="0C563251" w14:textId="6B5376F8" w:rsidR="00AC2D10" w:rsidRDefault="00AC2D10" w:rsidP="00AC2D10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lang w:eastAsia="fr-BE"/>
        </w:rPr>
      </w:pPr>
      <w:r w:rsidRPr="000D0ADF">
        <w:rPr>
          <w:rFonts w:ascii="Times New Roman" w:eastAsia="Times New Roman" w:hAnsi="Times New Roman" w:cs="Times New Roman"/>
          <w:b/>
          <w:lang w:eastAsia="fr-BE"/>
        </w:rPr>
        <w:t xml:space="preserve">Quand dire, c’est agir sur l’autre : conscientiser les influences mutuelles lors d’une </w:t>
      </w:r>
      <w:r>
        <w:rPr>
          <w:rFonts w:ascii="Times New Roman" w:eastAsia="Times New Roman" w:hAnsi="Times New Roman" w:cs="Times New Roman"/>
          <w:b/>
          <w:lang w:eastAsia="fr-BE"/>
        </w:rPr>
        <w:t>interaction bilingue</w:t>
      </w:r>
      <w:r w:rsidRPr="000D0ADF">
        <w:rPr>
          <w:rFonts w:ascii="Times New Roman" w:eastAsia="Times New Roman" w:hAnsi="Times New Roman" w:cs="Times New Roman"/>
          <w:b/>
          <w:lang w:eastAsia="fr-BE"/>
        </w:rPr>
        <w:t xml:space="preserve"> interprétée</w:t>
      </w:r>
    </w:p>
    <w:p w14:paraId="61D4F429" w14:textId="77777777" w:rsidR="00AC2D10" w:rsidRPr="00950193" w:rsidRDefault="00AC2D10" w:rsidP="00AC2D10">
      <w:pPr>
        <w:pStyle w:val="Default"/>
        <w:spacing w:after="120"/>
        <w:jc w:val="both"/>
        <w:rPr>
          <w:rFonts w:ascii="Times New Roman" w:eastAsia="Times New Roman" w:hAnsi="Times New Roman" w:cs="Times New Roman"/>
          <w:bCs/>
          <w:lang w:eastAsia="fr-BE"/>
        </w:rPr>
      </w:pPr>
      <w:r w:rsidRPr="00950193">
        <w:rPr>
          <w:rFonts w:ascii="Times New Roman" w:eastAsia="Times New Roman" w:hAnsi="Times New Roman" w:cs="Times New Roman"/>
          <w:bCs/>
          <w:lang w:eastAsia="fr-BE"/>
        </w:rPr>
        <w:t>Anne Delizée</w:t>
      </w:r>
    </w:p>
    <w:p w14:paraId="41A7C593" w14:textId="77777777" w:rsidR="00AC2D10" w:rsidRPr="00950193" w:rsidRDefault="00AC2D10" w:rsidP="00AC2D10">
      <w:pPr>
        <w:pStyle w:val="Default"/>
        <w:spacing w:after="120"/>
        <w:jc w:val="both"/>
        <w:rPr>
          <w:rFonts w:ascii="Times New Roman" w:eastAsia="Times New Roman" w:hAnsi="Times New Roman" w:cs="Times New Roman"/>
          <w:bCs/>
          <w:lang w:eastAsia="fr-BE"/>
        </w:rPr>
      </w:pPr>
      <w:r w:rsidRPr="00950193">
        <w:rPr>
          <w:rFonts w:ascii="Times New Roman" w:eastAsia="Times New Roman" w:hAnsi="Times New Roman" w:cs="Times New Roman"/>
          <w:bCs/>
          <w:lang w:eastAsia="fr-BE"/>
        </w:rPr>
        <w:t>Université de Mons</w:t>
      </w:r>
    </w:p>
    <w:p w14:paraId="5C537BD5" w14:textId="77777777" w:rsidR="00AC2D10" w:rsidRPr="00950193" w:rsidRDefault="00AC2D10" w:rsidP="00AC2D10">
      <w:pPr>
        <w:pStyle w:val="Default"/>
        <w:spacing w:after="120"/>
        <w:jc w:val="both"/>
        <w:rPr>
          <w:rFonts w:ascii="Times New Roman" w:eastAsia="Times New Roman" w:hAnsi="Times New Roman" w:cs="Times New Roman"/>
          <w:bCs/>
          <w:lang w:eastAsia="fr-BE"/>
        </w:rPr>
      </w:pPr>
      <w:r w:rsidRPr="00950193">
        <w:rPr>
          <w:rFonts w:ascii="Times New Roman" w:eastAsia="Times New Roman" w:hAnsi="Times New Roman" w:cs="Times New Roman"/>
          <w:bCs/>
          <w:lang w:eastAsia="fr-BE"/>
        </w:rPr>
        <w:t>anne.delizee@umons.ac.be</w:t>
      </w:r>
    </w:p>
    <w:p w14:paraId="09C275A5" w14:textId="77777777" w:rsidR="00AC2D10" w:rsidRDefault="00AC2D10" w:rsidP="00AC2D10"/>
    <w:p w14:paraId="0427F790" w14:textId="77777777" w:rsidR="00AC2D10" w:rsidRPr="005311A8" w:rsidRDefault="00AC2D10" w:rsidP="00AC2D10">
      <w:pPr>
        <w:rPr>
          <w:i/>
          <w:iCs/>
        </w:rPr>
      </w:pPr>
      <w:r w:rsidRPr="005311A8">
        <w:rPr>
          <w:i/>
          <w:iCs/>
        </w:rPr>
        <w:t>Résumé</w:t>
      </w:r>
    </w:p>
    <w:p w14:paraId="0C5100C5" w14:textId="77777777" w:rsidR="00AC2D10" w:rsidRPr="00432BE8" w:rsidRDefault="00AC2D10" w:rsidP="00AC2D10">
      <w:r>
        <w:t xml:space="preserve">Nous proposons d’intégrer à la charpente centrale de la formation des interprètes de services publics, et notamment des interprètes en santé, un arsenal théorique à même de sous-tendre l’apprentissage des phénomènes d’influences mutuelles inhérents à toute interaction bilingue interprétée. </w:t>
      </w:r>
      <w:r w:rsidRPr="006F00FA">
        <w:t>Les études linguistiques de terrain</w:t>
      </w:r>
      <w:r>
        <w:t xml:space="preserve"> éclairent les concepts théoriques qu’il est pertinent d’insérer dans le cursus, et fournissent données authentiques et cas d’étude. Ces éléments peuvent être présentés aux apprenants dans une approche pédagogique socio-constructiviste déclinée en quatre phases, qui favorise la conscientisation des processus à l’œuvre via l’observation réflexive, l’analyse, l’expérimentation et le dialogue interprofessionnel. Ce dialogue étroit entre recherche et enseignement</w:t>
      </w:r>
      <w:r w:rsidRPr="00E06B3E">
        <w:t xml:space="preserve"> </w:t>
      </w:r>
      <w:r>
        <w:t>renforce la capacité à produire une interprétation de haute qualité.</w:t>
      </w:r>
    </w:p>
    <w:p w14:paraId="1A97348D" w14:textId="77777777" w:rsidR="00AC2D10" w:rsidRPr="000D0ADF" w:rsidRDefault="00AC2D10" w:rsidP="00AC2D10">
      <w:r w:rsidRPr="00E06B3E">
        <w:rPr>
          <w:i/>
          <w:iCs/>
        </w:rPr>
        <w:t>Mots-clefs</w:t>
      </w:r>
      <w:r w:rsidRPr="000B33F2">
        <w:t xml:space="preserve"> : interprétation </w:t>
      </w:r>
      <w:r>
        <w:t xml:space="preserve">de services publics ; </w:t>
      </w:r>
      <w:r w:rsidRPr="000B33F2">
        <w:t>interprétation en santé ; interaction</w:t>
      </w:r>
      <w:r>
        <w:t xml:space="preserve"> interprétée</w:t>
      </w:r>
      <w:r w:rsidRPr="000B33F2">
        <w:t> ; influences mutuelles</w:t>
      </w:r>
      <w:r>
        <w:t> ;</w:t>
      </w:r>
      <w:r w:rsidRPr="000B33F2">
        <w:t xml:space="preserve"> intégration recherche-</w:t>
      </w:r>
      <w:r>
        <w:t>formation.</w:t>
      </w:r>
    </w:p>
    <w:p w14:paraId="40A9E252" w14:textId="77777777" w:rsidR="00AC2D10" w:rsidRDefault="00AC2D10"/>
    <w:sectPr w:rsidR="00AC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10"/>
    <w:rsid w:val="00A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46B9"/>
  <w15:chartTrackingRefBased/>
  <w15:docId w15:val="{5703FBA4-F653-47AB-863F-BCFB3A03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10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2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Delizée</dc:creator>
  <cp:keywords/>
  <dc:description/>
  <cp:lastModifiedBy>Anne Delizée</cp:lastModifiedBy>
  <cp:revision>1</cp:revision>
  <dcterms:created xsi:type="dcterms:W3CDTF">2021-01-17T16:09:00Z</dcterms:created>
  <dcterms:modified xsi:type="dcterms:W3CDTF">2021-01-17T16:10:00Z</dcterms:modified>
</cp:coreProperties>
</file>