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920E" w14:textId="77777777" w:rsidR="0056131A" w:rsidRPr="00477077" w:rsidRDefault="0056131A" w:rsidP="0056131A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77077">
        <w:rPr>
          <w:rFonts w:ascii="Times New Roman" w:hAnsi="Times New Roman" w:cs="Times New Roman"/>
          <w:b/>
          <w:bCs/>
        </w:rPr>
        <w:t>Conférence internationale « Traduction et Migration »</w:t>
      </w:r>
    </w:p>
    <w:p w14:paraId="45C6D669" w14:textId="77777777" w:rsidR="0056131A" w:rsidRPr="00477077" w:rsidRDefault="0056131A" w:rsidP="005613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477077">
        <w:rPr>
          <w:rFonts w:ascii="Times New Roman" w:hAnsi="Times New Roman" w:cs="Times New Roman"/>
        </w:rPr>
        <w:t>Université Polytechnique Hauts-de-France</w:t>
      </w:r>
    </w:p>
    <w:p w14:paraId="781C643D" w14:textId="77777777" w:rsidR="0056131A" w:rsidRPr="00477077" w:rsidRDefault="0056131A" w:rsidP="0056131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77077">
        <w:rPr>
          <w:rFonts w:ascii="Times New Roman" w:hAnsi="Times New Roman" w:cs="Times New Roman"/>
        </w:rPr>
        <w:t>14-16 octobre 2021</w:t>
      </w:r>
    </w:p>
    <w:p w14:paraId="743E8027" w14:textId="77777777" w:rsidR="0056131A" w:rsidRPr="00477077" w:rsidRDefault="0056131A" w:rsidP="0056131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CC74C16" w14:textId="0BF5CAB0" w:rsidR="0056131A" w:rsidRPr="00477077" w:rsidRDefault="00A63A99" w:rsidP="0056131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</w:t>
      </w:r>
      <w:r w:rsidR="0056131A" w:rsidRPr="00477077">
        <w:rPr>
          <w:rFonts w:ascii="Times New Roman" w:hAnsi="Times New Roman" w:cs="Times New Roman"/>
          <w:u w:val="single"/>
        </w:rPr>
        <w:t>ommunication</w:t>
      </w:r>
    </w:p>
    <w:p w14:paraId="24BE9B78" w14:textId="7598AE19" w:rsidR="0056131A" w:rsidRPr="00477077" w:rsidRDefault="0056131A" w:rsidP="0056131A">
      <w:pPr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77077">
        <w:rPr>
          <w:rFonts w:ascii="Times New Roman" w:hAnsi="Times New Roman" w:cs="Times New Roman"/>
          <w:i/>
          <w:iCs/>
        </w:rPr>
        <w:t>Thématique : « </w:t>
      </w:r>
      <w:r>
        <w:rPr>
          <w:rFonts w:ascii="Times New Roman" w:hAnsi="Times New Roman" w:cs="Times New Roman"/>
          <w:i/>
          <w:iCs/>
        </w:rPr>
        <w:t>Méthodes et c</w:t>
      </w:r>
      <w:r w:rsidRPr="00477077">
        <w:rPr>
          <w:rFonts w:ascii="Times New Roman" w:hAnsi="Times New Roman" w:cs="Times New Roman"/>
          <w:i/>
          <w:iCs/>
        </w:rPr>
        <w:t>onditions de travail des interprètes travaillant en milieu social »</w:t>
      </w:r>
    </w:p>
    <w:p w14:paraId="3F5F1C44" w14:textId="7D5BECF7" w:rsidR="0056131A" w:rsidRPr="00477077" w:rsidRDefault="0056131A" w:rsidP="0056131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77077">
        <w:rPr>
          <w:rFonts w:ascii="Times New Roman" w:hAnsi="Times New Roman" w:cs="Times New Roman"/>
        </w:rPr>
        <w:t>Anne Delizée, Université de Mons</w:t>
      </w:r>
    </w:p>
    <w:p w14:paraId="7FAE8E35" w14:textId="05900A1B" w:rsidR="0056131A" w:rsidRDefault="0056131A"/>
    <w:p w14:paraId="01E05A18" w14:textId="77777777" w:rsidR="00C44EA4" w:rsidRDefault="00C44EA4"/>
    <w:p w14:paraId="4D1B1F90" w14:textId="77777777" w:rsidR="00A63A99" w:rsidRDefault="0056131A" w:rsidP="0056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31A">
        <w:rPr>
          <w:rFonts w:ascii="Times New Roman" w:hAnsi="Times New Roman" w:cs="Times New Roman"/>
          <w:b/>
          <w:bCs/>
          <w:sz w:val="24"/>
          <w:szCs w:val="24"/>
        </w:rPr>
        <w:t>Intervenir en situation de crise</w:t>
      </w:r>
      <w:r w:rsidR="001D1C69">
        <w:rPr>
          <w:rFonts w:ascii="Times New Roman" w:hAnsi="Times New Roman" w:cs="Times New Roman"/>
          <w:b/>
          <w:bCs/>
          <w:sz w:val="24"/>
          <w:szCs w:val="24"/>
        </w:rPr>
        <w:t xml:space="preserve"> sanitaire</w:t>
      </w:r>
      <w:r w:rsidRPr="0056131A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</w:p>
    <w:p w14:paraId="450E1E67" w14:textId="0D13D691" w:rsidR="0056131A" w:rsidRDefault="0056131A" w:rsidP="0056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131A">
        <w:rPr>
          <w:rFonts w:ascii="Times New Roman" w:hAnsi="Times New Roman" w:cs="Times New Roman"/>
          <w:b/>
          <w:bCs/>
          <w:sz w:val="24"/>
          <w:szCs w:val="24"/>
        </w:rPr>
        <w:t>quelle</w:t>
      </w:r>
      <w:r w:rsidR="00A63A99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End"/>
      <w:r w:rsidRPr="0056131A">
        <w:rPr>
          <w:rFonts w:ascii="Times New Roman" w:hAnsi="Times New Roman" w:cs="Times New Roman"/>
          <w:b/>
          <w:bCs/>
          <w:sz w:val="24"/>
          <w:szCs w:val="24"/>
        </w:rPr>
        <w:t xml:space="preserve"> activité</w:t>
      </w:r>
      <w:r w:rsidR="00A63A99">
        <w:rPr>
          <w:rFonts w:ascii="Times New Roman" w:hAnsi="Times New Roman" w:cs="Times New Roman"/>
          <w:b/>
          <w:bCs/>
          <w:sz w:val="24"/>
          <w:szCs w:val="24"/>
        </w:rPr>
        <w:t>s (non)</w:t>
      </w:r>
      <w:r w:rsidRPr="0056131A">
        <w:rPr>
          <w:rFonts w:ascii="Times New Roman" w:hAnsi="Times New Roman" w:cs="Times New Roman"/>
          <w:b/>
          <w:bCs/>
          <w:sz w:val="24"/>
          <w:szCs w:val="24"/>
        </w:rPr>
        <w:t xml:space="preserve"> discursive</w:t>
      </w:r>
      <w:r w:rsidR="00A63A9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6131A">
        <w:rPr>
          <w:rFonts w:ascii="Times New Roman" w:hAnsi="Times New Roman" w:cs="Times New Roman"/>
          <w:b/>
          <w:bCs/>
          <w:sz w:val="24"/>
          <w:szCs w:val="24"/>
        </w:rPr>
        <w:t xml:space="preserve"> pour l’interprète ?</w:t>
      </w:r>
    </w:p>
    <w:p w14:paraId="7A115252" w14:textId="77777777" w:rsidR="00C44EA4" w:rsidRPr="0056131A" w:rsidRDefault="00C44EA4" w:rsidP="00561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506E0" w14:textId="1997F20E" w:rsidR="00F21C23" w:rsidRDefault="00F21C23" w:rsidP="00F21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Interpréter recouvre au minimum une médiation linguistique et culturelle (</w:t>
      </w:r>
      <w:proofErr w:type="spellStart"/>
      <w:r>
        <w:rPr>
          <w:rFonts w:ascii="Times New Roman" w:hAnsi="Times New Roman" w:cs="Times New Roman"/>
          <w:sz w:val="24"/>
          <w:szCs w:val="24"/>
        </w:rPr>
        <w:t>Baraldi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Pöchhacker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2008). Comment </w:t>
      </w:r>
      <w:r w:rsidR="00C44EA4">
        <w:rPr>
          <w:rFonts w:ascii="Times New Roman" w:hAnsi="Times New Roman" w:cs="Times New Roman"/>
          <w:sz w:val="24"/>
          <w:szCs w:val="24"/>
        </w:rPr>
        <w:t xml:space="preserve">l’activité </w:t>
      </w:r>
      <w:r>
        <w:rPr>
          <w:rFonts w:ascii="Times New Roman" w:hAnsi="Times New Roman" w:cs="Times New Roman"/>
          <w:sz w:val="24"/>
          <w:szCs w:val="24"/>
        </w:rPr>
        <w:t>discursi</w:t>
      </w:r>
      <w:r w:rsidR="00C44EA4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de l’interprète se </w:t>
      </w:r>
      <w:r w:rsidR="00C44EA4">
        <w:rPr>
          <w:rFonts w:ascii="Times New Roman" w:hAnsi="Times New Roman" w:cs="Times New Roman"/>
          <w:sz w:val="24"/>
          <w:szCs w:val="24"/>
        </w:rPr>
        <w:t>manifeste</w:t>
      </w:r>
      <w:r>
        <w:rPr>
          <w:rFonts w:ascii="Times New Roman" w:hAnsi="Times New Roman" w:cs="Times New Roman"/>
          <w:sz w:val="24"/>
          <w:szCs w:val="24"/>
        </w:rPr>
        <w:t>-t-</w:t>
      </w:r>
      <w:r w:rsidR="00C44EA4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lorsque ce dernier est inclus dans une équipe médicale en situation d’urgence ?</w:t>
      </w:r>
    </w:p>
    <w:p w14:paraId="2C40F63B" w14:textId="567C221F" w:rsidR="0056131A" w:rsidRPr="002F0377" w:rsidRDefault="00F21C23" w:rsidP="00F21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apporter quelques éléments de réponse, nous avons mené pendant trois mois une recherche de participation observante (Soulé 2007) dans un centre de soins COVID pour migrants/sans</w:t>
      </w:r>
      <w:r w:rsidR="001D1C69">
        <w:rPr>
          <w:rFonts w:ascii="Times New Roman" w:hAnsi="Times New Roman" w:cs="Times New Roman"/>
          <w:sz w:val="24"/>
          <w:szCs w:val="24"/>
        </w:rPr>
        <w:t>-abri</w:t>
      </w:r>
      <w:r>
        <w:rPr>
          <w:rFonts w:ascii="Times New Roman" w:hAnsi="Times New Roman" w:cs="Times New Roman"/>
          <w:sz w:val="24"/>
          <w:szCs w:val="24"/>
        </w:rPr>
        <w:t xml:space="preserve"> créé </w:t>
      </w:r>
      <w:r w:rsidRPr="00F21C23">
        <w:rPr>
          <w:rFonts w:ascii="Times New Roman" w:hAnsi="Times New Roman" w:cs="Times New Roman"/>
          <w:i/>
          <w:iCs/>
          <w:sz w:val="24"/>
          <w:szCs w:val="24"/>
        </w:rPr>
        <w:t>ex nihilo</w:t>
      </w:r>
      <w:r>
        <w:rPr>
          <w:rFonts w:ascii="Times New Roman" w:hAnsi="Times New Roman" w:cs="Times New Roman"/>
          <w:sz w:val="24"/>
          <w:szCs w:val="24"/>
        </w:rPr>
        <w:t xml:space="preserve"> en 2020 à Bruxelles pour faire face à la situation de crise. Dans ces conditions de travail particulières, l’interprète/médiateur culturel investit </w:t>
      </w:r>
      <w:r w:rsidR="00A63A9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positions subjectives (</w:t>
      </w:r>
      <w:proofErr w:type="spellStart"/>
      <w:r>
        <w:rPr>
          <w:rFonts w:ascii="Times New Roman" w:hAnsi="Times New Roman" w:cs="Times New Roman"/>
          <w:sz w:val="24"/>
          <w:szCs w:val="24"/>
        </w:rPr>
        <w:t>Harré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F21C23">
        <w:rPr>
          <w:rFonts w:ascii="Times New Roman" w:eastAsia="Times New Roman" w:hAnsi="Times New Roman" w:cs="Times New Roman"/>
          <w:sz w:val="24"/>
          <w:szCs w:val="24"/>
          <w:lang w:eastAsia="fr-BE"/>
        </w:rPr>
        <w:t>van </w:t>
      </w:r>
      <w:proofErr w:type="spellStart"/>
      <w:r w:rsidRPr="00F21C23">
        <w:rPr>
          <w:rFonts w:ascii="Times New Roman" w:eastAsia="Times New Roman" w:hAnsi="Times New Roman" w:cs="Times New Roman"/>
          <w:sz w:val="24"/>
          <w:szCs w:val="24"/>
          <w:lang w:eastAsia="fr-BE"/>
        </w:rPr>
        <w:t>Langenhove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1999) </w:t>
      </w:r>
      <w:r w:rsidR="00C44EA4">
        <w:rPr>
          <w:rFonts w:ascii="Times New Roman" w:hAnsi="Times New Roman" w:cs="Times New Roman"/>
          <w:sz w:val="24"/>
          <w:szCs w:val="24"/>
        </w:rPr>
        <w:t xml:space="preserve">autres </w:t>
      </w:r>
      <w:r>
        <w:rPr>
          <w:rFonts w:ascii="Times New Roman" w:hAnsi="Times New Roman" w:cs="Times New Roman"/>
          <w:sz w:val="24"/>
          <w:szCs w:val="24"/>
        </w:rPr>
        <w:t xml:space="preserve">que celles </w:t>
      </w:r>
      <w:r w:rsidR="00A63A99">
        <w:rPr>
          <w:rFonts w:ascii="Times New Roman" w:hAnsi="Times New Roman" w:cs="Times New Roman"/>
          <w:sz w:val="24"/>
          <w:szCs w:val="24"/>
        </w:rPr>
        <w:t>prévues par la norme et le mandat institutionnel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0377">
        <w:rPr>
          <w:rFonts w:ascii="Times New Roman" w:hAnsi="Times New Roman" w:cs="Times New Roman"/>
          <w:sz w:val="24"/>
          <w:szCs w:val="24"/>
        </w:rPr>
        <w:t xml:space="preserve">Poussé par la nécessité communicative, il se fait </w:t>
      </w:r>
      <w:r w:rsidR="00A63A99">
        <w:rPr>
          <w:rFonts w:ascii="Times New Roman" w:hAnsi="Times New Roman" w:cs="Times New Roman"/>
          <w:sz w:val="24"/>
          <w:szCs w:val="24"/>
        </w:rPr>
        <w:t>notamment assistant de la communication médicale, aide-soignant</w:t>
      </w:r>
      <w:r w:rsidR="00C44EA4">
        <w:rPr>
          <w:rFonts w:ascii="Times New Roman" w:hAnsi="Times New Roman" w:cs="Times New Roman"/>
          <w:sz w:val="24"/>
          <w:szCs w:val="24"/>
        </w:rPr>
        <w:t xml:space="preserve">, </w:t>
      </w:r>
      <w:r w:rsidR="00A63A99">
        <w:rPr>
          <w:rFonts w:ascii="Times New Roman" w:hAnsi="Times New Roman" w:cs="Times New Roman"/>
          <w:sz w:val="24"/>
          <w:szCs w:val="24"/>
        </w:rPr>
        <w:t xml:space="preserve">observateur du patient, </w:t>
      </w:r>
      <w:proofErr w:type="spellStart"/>
      <w:r w:rsidR="00A63A99">
        <w:rPr>
          <w:rFonts w:ascii="Times New Roman" w:hAnsi="Times New Roman" w:cs="Times New Roman"/>
          <w:sz w:val="24"/>
          <w:szCs w:val="24"/>
        </w:rPr>
        <w:t>co-gestionnaire</w:t>
      </w:r>
      <w:proofErr w:type="spellEnd"/>
      <w:r w:rsidR="00A63A99">
        <w:rPr>
          <w:rFonts w:ascii="Times New Roman" w:hAnsi="Times New Roman" w:cs="Times New Roman"/>
          <w:sz w:val="24"/>
          <w:szCs w:val="24"/>
        </w:rPr>
        <w:t xml:space="preserve"> des émotions, </w:t>
      </w:r>
      <w:r w:rsidR="002F0377">
        <w:rPr>
          <w:rFonts w:ascii="Times New Roman" w:hAnsi="Times New Roman" w:cs="Times New Roman"/>
          <w:sz w:val="24"/>
          <w:szCs w:val="24"/>
        </w:rPr>
        <w:t xml:space="preserve">intervenant social, porte-parole </w:t>
      </w:r>
      <w:r w:rsidR="00C44EA4">
        <w:rPr>
          <w:rFonts w:ascii="Times New Roman" w:hAnsi="Times New Roman" w:cs="Times New Roman"/>
          <w:sz w:val="24"/>
          <w:szCs w:val="24"/>
        </w:rPr>
        <w:t>et aide-mémoire</w:t>
      </w:r>
      <w:r w:rsidR="00A63A99">
        <w:rPr>
          <w:rFonts w:ascii="Times New Roman" w:hAnsi="Times New Roman" w:cs="Times New Roman"/>
          <w:sz w:val="24"/>
          <w:szCs w:val="24"/>
        </w:rPr>
        <w:t xml:space="preserve"> du patient et du personnel médical</w:t>
      </w:r>
      <w:r w:rsidR="00C44EA4">
        <w:rPr>
          <w:rFonts w:ascii="Times New Roman" w:hAnsi="Times New Roman" w:cs="Times New Roman"/>
          <w:sz w:val="24"/>
          <w:szCs w:val="24"/>
        </w:rPr>
        <w:t xml:space="preserve">, </w:t>
      </w:r>
      <w:r w:rsidR="00A63A99">
        <w:rPr>
          <w:rFonts w:ascii="Times New Roman" w:hAnsi="Times New Roman" w:cs="Times New Roman"/>
          <w:sz w:val="24"/>
          <w:szCs w:val="24"/>
        </w:rPr>
        <w:t xml:space="preserve">médiateur de conflits et médiateur relationnel. Il pose des actes et déploie des activités discursives </w:t>
      </w:r>
      <w:r w:rsidR="002F0377">
        <w:rPr>
          <w:rFonts w:ascii="Times New Roman" w:hAnsi="Times New Roman" w:cs="Times New Roman"/>
          <w:sz w:val="24"/>
          <w:szCs w:val="24"/>
        </w:rPr>
        <w:t xml:space="preserve">dans des interactions </w:t>
      </w:r>
      <w:r w:rsidR="009203C9">
        <w:rPr>
          <w:rFonts w:ascii="Times New Roman" w:hAnsi="Times New Roman" w:cs="Times New Roman"/>
          <w:sz w:val="24"/>
          <w:szCs w:val="24"/>
        </w:rPr>
        <w:t>triadiques bilingues interprétées</w:t>
      </w:r>
      <w:r w:rsidR="00A63A99">
        <w:rPr>
          <w:rFonts w:ascii="Times New Roman" w:hAnsi="Times New Roman" w:cs="Times New Roman"/>
          <w:sz w:val="24"/>
          <w:szCs w:val="24"/>
        </w:rPr>
        <w:t>, mais surtout</w:t>
      </w:r>
      <w:r w:rsidR="009203C9">
        <w:rPr>
          <w:rFonts w:ascii="Times New Roman" w:hAnsi="Times New Roman" w:cs="Times New Roman"/>
          <w:sz w:val="24"/>
          <w:szCs w:val="24"/>
        </w:rPr>
        <w:t xml:space="preserve"> </w:t>
      </w:r>
      <w:r w:rsidR="002F0377">
        <w:rPr>
          <w:rFonts w:ascii="Times New Roman" w:hAnsi="Times New Roman" w:cs="Times New Roman"/>
          <w:sz w:val="24"/>
          <w:szCs w:val="24"/>
        </w:rPr>
        <w:t xml:space="preserve">dyadiques monolingues. </w:t>
      </w:r>
      <w:r>
        <w:rPr>
          <w:rFonts w:ascii="Times New Roman" w:hAnsi="Times New Roman" w:cs="Times New Roman"/>
          <w:sz w:val="24"/>
          <w:szCs w:val="24"/>
        </w:rPr>
        <w:t xml:space="preserve">Nous illustrerons nos observations par </w:t>
      </w:r>
      <w:r w:rsidR="00372E4B" w:rsidRPr="002F0377">
        <w:rPr>
          <w:rFonts w:ascii="Times New Roman" w:hAnsi="Times New Roman" w:cs="Times New Roman"/>
          <w:sz w:val="24"/>
          <w:szCs w:val="24"/>
        </w:rPr>
        <w:t xml:space="preserve">des </w:t>
      </w:r>
      <w:r w:rsidR="00C44EA4">
        <w:rPr>
          <w:rFonts w:ascii="Times New Roman" w:hAnsi="Times New Roman" w:cs="Times New Roman"/>
          <w:sz w:val="24"/>
          <w:szCs w:val="24"/>
        </w:rPr>
        <w:t>données authentiques</w:t>
      </w:r>
      <w:r w:rsidR="00372E4B" w:rsidRPr="002F0377">
        <w:rPr>
          <w:rFonts w:ascii="Times New Roman" w:hAnsi="Times New Roman" w:cs="Times New Roman"/>
          <w:sz w:val="24"/>
          <w:szCs w:val="24"/>
        </w:rPr>
        <w:t>.</w:t>
      </w:r>
    </w:p>
    <w:p w14:paraId="212E316E" w14:textId="1C5F00AE" w:rsidR="00372E4B" w:rsidRPr="002F0377" w:rsidRDefault="00372E4B" w:rsidP="00F21C23">
      <w:pPr>
        <w:jc w:val="both"/>
        <w:rPr>
          <w:rFonts w:ascii="Times New Roman" w:hAnsi="Times New Roman" w:cs="Times New Roman"/>
          <w:sz w:val="24"/>
          <w:szCs w:val="24"/>
        </w:rPr>
      </w:pPr>
      <w:r w:rsidRPr="002F0377">
        <w:rPr>
          <w:rFonts w:ascii="Times New Roman" w:hAnsi="Times New Roman" w:cs="Times New Roman"/>
          <w:sz w:val="24"/>
          <w:szCs w:val="24"/>
        </w:rPr>
        <w:t xml:space="preserve">Cette </w:t>
      </w:r>
      <w:r w:rsidR="00C44EA4">
        <w:rPr>
          <w:rFonts w:ascii="Times New Roman" w:hAnsi="Times New Roman" w:cs="Times New Roman"/>
          <w:sz w:val="24"/>
          <w:szCs w:val="24"/>
        </w:rPr>
        <w:t>enquête de terrain</w:t>
      </w:r>
      <w:r w:rsidRPr="002F0377">
        <w:rPr>
          <w:rFonts w:ascii="Times New Roman" w:hAnsi="Times New Roman" w:cs="Times New Roman"/>
          <w:sz w:val="24"/>
          <w:szCs w:val="24"/>
        </w:rPr>
        <w:t xml:space="preserve"> montre nettement que ce sont les spécificités de la situation de communication qui façonne le comportement </w:t>
      </w:r>
      <w:r w:rsidR="00A63A99">
        <w:rPr>
          <w:rFonts w:ascii="Times New Roman" w:hAnsi="Times New Roman" w:cs="Times New Roman"/>
          <w:sz w:val="24"/>
          <w:szCs w:val="24"/>
        </w:rPr>
        <w:t xml:space="preserve">(non) </w:t>
      </w:r>
      <w:r w:rsidRPr="002F0377">
        <w:rPr>
          <w:rFonts w:ascii="Times New Roman" w:hAnsi="Times New Roman" w:cs="Times New Roman"/>
          <w:sz w:val="24"/>
          <w:szCs w:val="24"/>
        </w:rPr>
        <w:t xml:space="preserve">discursif de l’interprète. Nous en discuterons les résultats à la lumière </w:t>
      </w:r>
      <w:r w:rsidR="00A63A99">
        <w:rPr>
          <w:rFonts w:ascii="Times New Roman" w:hAnsi="Times New Roman" w:cs="Times New Roman"/>
          <w:sz w:val="24"/>
          <w:szCs w:val="24"/>
        </w:rPr>
        <w:t xml:space="preserve">des notions de visibilité, d’agentivité, de neutralité et </w:t>
      </w:r>
      <w:r w:rsidRPr="002F0377">
        <w:rPr>
          <w:rFonts w:ascii="Times New Roman" w:hAnsi="Times New Roman" w:cs="Times New Roman"/>
          <w:sz w:val="24"/>
          <w:szCs w:val="24"/>
        </w:rPr>
        <w:t>du pouvoir de l’interprète (</w:t>
      </w:r>
      <w:proofErr w:type="spellStart"/>
      <w:r w:rsidRPr="002F0377">
        <w:rPr>
          <w:rFonts w:ascii="Times New Roman" w:hAnsi="Times New Roman" w:cs="Times New Roman"/>
          <w:sz w:val="24"/>
          <w:szCs w:val="24"/>
        </w:rPr>
        <w:t>Leanza</w:t>
      </w:r>
      <w:proofErr w:type="spellEnd"/>
      <w:r w:rsidRPr="002F0377">
        <w:rPr>
          <w:rFonts w:ascii="Times New Roman" w:hAnsi="Times New Roman" w:cs="Times New Roman"/>
          <w:sz w:val="24"/>
          <w:szCs w:val="24"/>
        </w:rPr>
        <w:t xml:space="preserve"> et Boivin 2008) qui, dans les conditions observées, s’accroît considérablement.</w:t>
      </w:r>
    </w:p>
    <w:p w14:paraId="6CA5E0C6" w14:textId="77777777" w:rsidR="005D7278" w:rsidRPr="0056131A" w:rsidRDefault="005D7278" w:rsidP="00F21C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9B688" w14:textId="77777777" w:rsidR="00372E4B" w:rsidRPr="00372E4B" w:rsidRDefault="00372E4B" w:rsidP="00372E4B">
      <w:pPr>
        <w:spacing w:after="120" w:line="240" w:lineRule="auto"/>
        <w:ind w:left="567" w:hanging="482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proofErr w:type="spellStart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>Baraldi</w:t>
      </w:r>
      <w:proofErr w:type="spellEnd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, Claudio. 2014. « An </w:t>
      </w:r>
      <w:proofErr w:type="spellStart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>Interactional</w:t>
      </w:r>
      <w:proofErr w:type="spellEnd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Perspective on </w:t>
      </w:r>
      <w:proofErr w:type="spellStart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>Interpreting</w:t>
      </w:r>
      <w:proofErr w:type="spellEnd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as </w:t>
      </w:r>
      <w:proofErr w:type="spellStart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>Mediation</w:t>
      </w:r>
      <w:proofErr w:type="spellEnd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 ». </w:t>
      </w:r>
      <w:r w:rsidRPr="00372E4B">
        <w:rPr>
          <w:rFonts w:ascii="Times New Roman" w:eastAsia="Times New Roman" w:hAnsi="Times New Roman" w:cs="Times New Roman"/>
          <w:i/>
          <w:iCs/>
          <w:sz w:val="20"/>
          <w:szCs w:val="20"/>
          <w:lang w:eastAsia="fr-BE"/>
        </w:rPr>
        <w:t xml:space="preserve">Lingue Culture </w:t>
      </w:r>
      <w:proofErr w:type="spellStart"/>
      <w:r w:rsidRPr="00372E4B">
        <w:rPr>
          <w:rFonts w:ascii="Times New Roman" w:eastAsia="Times New Roman" w:hAnsi="Times New Roman" w:cs="Times New Roman"/>
          <w:i/>
          <w:iCs/>
          <w:sz w:val="20"/>
          <w:szCs w:val="20"/>
          <w:lang w:eastAsia="fr-BE"/>
        </w:rPr>
        <w:t>Mediazioni</w:t>
      </w:r>
      <w:proofErr w:type="spellEnd"/>
      <w:r w:rsidRPr="00372E4B">
        <w:rPr>
          <w:rFonts w:ascii="Times New Roman" w:eastAsia="Times New Roman" w:hAnsi="Times New Roman" w:cs="Times New Roman"/>
          <w:i/>
          <w:iCs/>
          <w:sz w:val="20"/>
          <w:szCs w:val="20"/>
          <w:lang w:eastAsia="fr-BE"/>
        </w:rPr>
        <w:t xml:space="preserve"> / </w:t>
      </w:r>
      <w:proofErr w:type="spellStart"/>
      <w:r w:rsidRPr="00372E4B">
        <w:rPr>
          <w:rFonts w:ascii="Times New Roman" w:eastAsia="Times New Roman" w:hAnsi="Times New Roman" w:cs="Times New Roman"/>
          <w:i/>
          <w:iCs/>
          <w:sz w:val="20"/>
          <w:szCs w:val="20"/>
          <w:lang w:eastAsia="fr-BE"/>
        </w:rPr>
        <w:t>Languages</w:t>
      </w:r>
      <w:proofErr w:type="spellEnd"/>
      <w:r w:rsidRPr="00372E4B">
        <w:rPr>
          <w:rFonts w:ascii="Times New Roman" w:eastAsia="Times New Roman" w:hAnsi="Times New Roman" w:cs="Times New Roman"/>
          <w:i/>
          <w:iCs/>
          <w:sz w:val="20"/>
          <w:szCs w:val="20"/>
          <w:lang w:eastAsia="fr-BE"/>
        </w:rPr>
        <w:t xml:space="preserve"> Cultures </w:t>
      </w:r>
      <w:proofErr w:type="spellStart"/>
      <w:r w:rsidRPr="00372E4B">
        <w:rPr>
          <w:rFonts w:ascii="Times New Roman" w:eastAsia="Times New Roman" w:hAnsi="Times New Roman" w:cs="Times New Roman"/>
          <w:i/>
          <w:iCs/>
          <w:sz w:val="20"/>
          <w:szCs w:val="20"/>
          <w:lang w:eastAsia="fr-BE"/>
        </w:rPr>
        <w:t>Mediation</w:t>
      </w:r>
      <w:proofErr w:type="spellEnd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1 (2</w:t>
      </w:r>
      <w:proofErr w:type="gramStart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>):</w:t>
      </w:r>
      <w:proofErr w:type="gramEnd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17</w:t>
      </w:r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noBreakHyphen/>
        <w:t>36.</w:t>
      </w:r>
    </w:p>
    <w:p w14:paraId="12855FBA" w14:textId="77777777" w:rsidR="00F21C23" w:rsidRPr="00F21C23" w:rsidRDefault="00F21C23" w:rsidP="00372E4B">
      <w:pPr>
        <w:spacing w:after="120" w:line="240" w:lineRule="auto"/>
        <w:ind w:left="567" w:hanging="482"/>
        <w:jc w:val="both"/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</w:pPr>
      <w:proofErr w:type="spellStart"/>
      <w:r w:rsidRPr="00F21C23">
        <w:rPr>
          <w:rFonts w:ascii="Times New Roman" w:eastAsia="Times New Roman" w:hAnsi="Times New Roman" w:cs="Times New Roman"/>
          <w:sz w:val="20"/>
          <w:szCs w:val="20"/>
          <w:lang w:eastAsia="fr-BE"/>
        </w:rPr>
        <w:t>Harré</w:t>
      </w:r>
      <w:proofErr w:type="spellEnd"/>
      <w:r w:rsidRPr="00F21C23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, Rom, et </w:t>
      </w:r>
      <w:proofErr w:type="spellStart"/>
      <w:r w:rsidRPr="00F21C23">
        <w:rPr>
          <w:rFonts w:ascii="Times New Roman" w:eastAsia="Times New Roman" w:hAnsi="Times New Roman" w:cs="Times New Roman"/>
          <w:sz w:val="20"/>
          <w:szCs w:val="20"/>
          <w:lang w:eastAsia="fr-BE"/>
        </w:rPr>
        <w:t>Luk</w:t>
      </w:r>
      <w:proofErr w:type="spellEnd"/>
      <w:r w:rsidRPr="00F21C23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van </w:t>
      </w:r>
      <w:proofErr w:type="spellStart"/>
      <w:r w:rsidRPr="00F21C23">
        <w:rPr>
          <w:rFonts w:ascii="Times New Roman" w:eastAsia="Times New Roman" w:hAnsi="Times New Roman" w:cs="Times New Roman"/>
          <w:sz w:val="20"/>
          <w:szCs w:val="20"/>
          <w:lang w:eastAsia="fr-BE"/>
        </w:rPr>
        <w:t>Langenhove</w:t>
      </w:r>
      <w:proofErr w:type="spellEnd"/>
      <w:r w:rsidRPr="00F21C23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, éd. 1999. </w:t>
      </w:r>
      <w:r w:rsidRPr="00F21C23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BE"/>
        </w:rPr>
        <w:t>Positioning Theory</w:t>
      </w:r>
      <w:r w:rsidRPr="00F21C23"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  <w:t>. Oxford: Blackwell Publishers Ltd.</w:t>
      </w:r>
    </w:p>
    <w:p w14:paraId="1F1AED14" w14:textId="106D3204" w:rsidR="00372E4B" w:rsidRPr="00372E4B" w:rsidRDefault="00372E4B" w:rsidP="00372E4B">
      <w:pPr>
        <w:spacing w:after="120" w:line="240" w:lineRule="auto"/>
        <w:ind w:left="567" w:hanging="482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proofErr w:type="spellStart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>Leanza</w:t>
      </w:r>
      <w:proofErr w:type="spellEnd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, Yvan, et Isabelle Boivin. 2008. « Interpréter n’est pas traduire. Enjeux de pouvoir autour de l’interprétariat communautaire ». In </w:t>
      </w:r>
      <w:r w:rsidRPr="00372E4B">
        <w:rPr>
          <w:rFonts w:ascii="Times New Roman" w:eastAsia="Times New Roman" w:hAnsi="Times New Roman" w:cs="Times New Roman"/>
          <w:i/>
          <w:iCs/>
          <w:sz w:val="20"/>
          <w:szCs w:val="20"/>
          <w:lang w:eastAsia="fr-BE"/>
        </w:rPr>
        <w:t>L’éducation en contextes pluriculturels : la recherche entre bilan et prospectives, Université de Genève, Genève</w:t>
      </w:r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>.</w:t>
      </w:r>
    </w:p>
    <w:p w14:paraId="1F19BF24" w14:textId="77777777" w:rsidR="00372E4B" w:rsidRPr="00372E4B" w:rsidRDefault="00372E4B" w:rsidP="00372E4B">
      <w:pPr>
        <w:spacing w:after="120" w:line="240" w:lineRule="auto"/>
        <w:ind w:left="567" w:hanging="482"/>
        <w:jc w:val="both"/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</w:pPr>
      <w:proofErr w:type="spellStart"/>
      <w:r w:rsidRPr="00372E4B"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  <w:t>Pöchhacker</w:t>
      </w:r>
      <w:proofErr w:type="spellEnd"/>
      <w:r w:rsidRPr="00372E4B"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  <w:t xml:space="preserve">, Franz. 2008. « Interpreting as mediation ». In </w:t>
      </w:r>
      <w:r w:rsidRPr="00372E4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fr-BE"/>
        </w:rPr>
        <w:t>Crossing Borders in Community Interpreting</w:t>
      </w:r>
      <w:r w:rsidRPr="00372E4B"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  <w:t xml:space="preserve">, </w:t>
      </w:r>
      <w:proofErr w:type="spellStart"/>
      <w:r w:rsidRPr="00372E4B"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  <w:t>édité</w:t>
      </w:r>
      <w:proofErr w:type="spellEnd"/>
      <w:r w:rsidRPr="00372E4B"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  <w:t xml:space="preserve"> par Carmen Valero-</w:t>
      </w:r>
      <w:proofErr w:type="spellStart"/>
      <w:r w:rsidRPr="00372E4B"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  <w:t>Garcés</w:t>
      </w:r>
      <w:proofErr w:type="spellEnd"/>
      <w:r w:rsidRPr="00372E4B"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  <w:t xml:space="preserve"> et Anne Martin, 9</w:t>
      </w:r>
      <w:r w:rsidRPr="00372E4B">
        <w:rPr>
          <w:rFonts w:ascii="Times New Roman" w:eastAsia="Times New Roman" w:hAnsi="Times New Roman" w:cs="Times New Roman"/>
          <w:sz w:val="20"/>
          <w:szCs w:val="20"/>
          <w:lang w:val="en-GB" w:eastAsia="fr-BE"/>
        </w:rPr>
        <w:noBreakHyphen/>
        <w:t>26. Amsterdam/New York: John Benjamins Publishing Company.</w:t>
      </w:r>
    </w:p>
    <w:p w14:paraId="6403BBEE" w14:textId="27CA0AFA" w:rsidR="0056131A" w:rsidRPr="00A63A99" w:rsidRDefault="00372E4B" w:rsidP="00A63A99">
      <w:pPr>
        <w:spacing w:after="120" w:line="240" w:lineRule="auto"/>
        <w:ind w:left="567" w:hanging="482"/>
        <w:jc w:val="both"/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>Soulé, Bastien. 2007. « Observation participante ou participation observante</w:t>
      </w:r>
      <w:r w:rsidR="009203C9">
        <w:rPr>
          <w:rFonts w:ascii="Times New Roman" w:eastAsia="Times New Roman" w:hAnsi="Times New Roman" w:cs="Times New Roman"/>
          <w:sz w:val="20"/>
          <w:szCs w:val="20"/>
          <w:lang w:eastAsia="fr-BE"/>
        </w:rPr>
        <w:t> </w:t>
      </w:r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? Usages et justifications de la notion de participation observante en sciences sociales ». </w:t>
      </w:r>
      <w:r w:rsidRPr="00372E4B">
        <w:rPr>
          <w:rFonts w:ascii="Times New Roman" w:eastAsia="Times New Roman" w:hAnsi="Times New Roman" w:cs="Times New Roman"/>
          <w:i/>
          <w:iCs/>
          <w:sz w:val="20"/>
          <w:szCs w:val="20"/>
          <w:lang w:eastAsia="fr-BE"/>
        </w:rPr>
        <w:t>Recherches qualitatives</w:t>
      </w:r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27 (1</w:t>
      </w:r>
      <w:proofErr w:type="gramStart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>):</w:t>
      </w:r>
      <w:proofErr w:type="gramEnd"/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t xml:space="preserve"> 127</w:t>
      </w:r>
      <w:r w:rsidRPr="00372E4B">
        <w:rPr>
          <w:rFonts w:ascii="Times New Roman" w:eastAsia="Times New Roman" w:hAnsi="Times New Roman" w:cs="Times New Roman"/>
          <w:sz w:val="20"/>
          <w:szCs w:val="20"/>
          <w:lang w:eastAsia="fr-BE"/>
        </w:rPr>
        <w:noBreakHyphen/>
        <w:t>40.</w:t>
      </w:r>
    </w:p>
    <w:sectPr w:rsidR="0056131A" w:rsidRPr="00A63A99" w:rsidSect="00C44E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0F15" w14:textId="77777777" w:rsidR="00A031A7" w:rsidRDefault="00A031A7" w:rsidP="001D1C69">
      <w:pPr>
        <w:spacing w:after="0" w:line="240" w:lineRule="auto"/>
      </w:pPr>
      <w:r>
        <w:separator/>
      </w:r>
    </w:p>
  </w:endnote>
  <w:endnote w:type="continuationSeparator" w:id="0">
    <w:p w14:paraId="012CCF95" w14:textId="77777777" w:rsidR="00A031A7" w:rsidRDefault="00A031A7" w:rsidP="001D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C252" w14:textId="77777777" w:rsidR="00A031A7" w:rsidRDefault="00A031A7" w:rsidP="001D1C69">
      <w:pPr>
        <w:spacing w:after="0" w:line="240" w:lineRule="auto"/>
      </w:pPr>
      <w:r>
        <w:separator/>
      </w:r>
    </w:p>
  </w:footnote>
  <w:footnote w:type="continuationSeparator" w:id="0">
    <w:p w14:paraId="2DE82ACF" w14:textId="77777777" w:rsidR="00A031A7" w:rsidRDefault="00A031A7" w:rsidP="001D1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1A"/>
    <w:rsid w:val="001D1C69"/>
    <w:rsid w:val="00275DE1"/>
    <w:rsid w:val="002F0377"/>
    <w:rsid w:val="00372E4B"/>
    <w:rsid w:val="0056131A"/>
    <w:rsid w:val="005D7278"/>
    <w:rsid w:val="007F71C1"/>
    <w:rsid w:val="009203C9"/>
    <w:rsid w:val="009B3390"/>
    <w:rsid w:val="00A031A7"/>
    <w:rsid w:val="00A63A99"/>
    <w:rsid w:val="00AA4E49"/>
    <w:rsid w:val="00C44EA4"/>
    <w:rsid w:val="00F2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8AA1"/>
  <w15:chartTrackingRefBased/>
  <w15:docId w15:val="{E578445C-A945-44FE-87F0-6F22D4BB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1C69"/>
  </w:style>
  <w:style w:type="paragraph" w:styleId="Pieddepage">
    <w:name w:val="footer"/>
    <w:basedOn w:val="Normal"/>
    <w:link w:val="PieddepageCar"/>
    <w:uiPriority w:val="99"/>
    <w:unhideWhenUsed/>
    <w:rsid w:val="001D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Delizée</dc:creator>
  <cp:keywords/>
  <dc:description/>
  <cp:lastModifiedBy>Anne DELIZEE</cp:lastModifiedBy>
  <cp:revision>2</cp:revision>
  <dcterms:created xsi:type="dcterms:W3CDTF">2021-10-18T11:19:00Z</dcterms:created>
  <dcterms:modified xsi:type="dcterms:W3CDTF">2021-10-18T11:19:00Z</dcterms:modified>
</cp:coreProperties>
</file>