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EA" w:rsidRDefault="00EC30EA" w:rsidP="00EC30EA">
      <w:pPr>
        <w:jc w:val="center"/>
        <w:rPr>
          <w:b/>
        </w:rPr>
      </w:pPr>
      <w:r w:rsidRPr="00027353">
        <w:rPr>
          <w:b/>
        </w:rPr>
        <w:t>Du rôle de l’interprète en santé mentale :</w:t>
      </w:r>
    </w:p>
    <w:p w:rsidR="00EC30EA" w:rsidRPr="00027353" w:rsidRDefault="00EC30EA" w:rsidP="00EC30EA">
      <w:pPr>
        <w:jc w:val="center"/>
        <w:rPr>
          <w:b/>
        </w:rPr>
      </w:pPr>
      <w:proofErr w:type="gramStart"/>
      <w:r w:rsidRPr="00027353">
        <w:rPr>
          <w:b/>
        </w:rPr>
        <w:t>apports</w:t>
      </w:r>
      <w:proofErr w:type="gramEnd"/>
      <w:r w:rsidRPr="00027353">
        <w:rPr>
          <w:b/>
        </w:rPr>
        <w:t xml:space="preserve"> de son agentivité relationnelle dans la construction de l’alliance thérapeutique</w:t>
      </w:r>
    </w:p>
    <w:p w:rsidR="00EC30EA" w:rsidRDefault="00EC30EA" w:rsidP="00EC30EA">
      <w:pPr>
        <w:rPr>
          <w:highlight w:val="yellow"/>
        </w:rPr>
      </w:pPr>
    </w:p>
    <w:p w:rsidR="00EC30EA" w:rsidRPr="00C17E40" w:rsidRDefault="00EC30EA" w:rsidP="00EC30EA">
      <w:pPr>
        <w:jc w:val="center"/>
        <w:rPr>
          <w:b/>
        </w:rPr>
      </w:pPr>
      <w:r w:rsidRPr="00C17E40">
        <w:rPr>
          <w:b/>
        </w:rPr>
        <w:t xml:space="preserve">[Titre court : </w:t>
      </w:r>
      <w:r>
        <w:rPr>
          <w:b/>
        </w:rPr>
        <w:t>L</w:t>
      </w:r>
      <w:r w:rsidRPr="00C17E40">
        <w:rPr>
          <w:b/>
        </w:rPr>
        <w:t>’agentivité relationnelle de l’interprète en santé mentale]</w:t>
      </w:r>
    </w:p>
    <w:p w:rsidR="00EC30EA" w:rsidRDefault="00EC30EA" w:rsidP="00EC30EA">
      <w:pPr>
        <w:rPr>
          <w:highlight w:val="yellow"/>
        </w:rPr>
      </w:pPr>
    </w:p>
    <w:p w:rsidR="00EC30EA" w:rsidRPr="00A96C6A" w:rsidRDefault="00EC30EA" w:rsidP="00EC30EA">
      <w:pPr>
        <w:rPr>
          <w:rStyle w:val="orcid-id-https"/>
        </w:rPr>
      </w:pPr>
      <w:r w:rsidRPr="00A96C6A">
        <w:t>Anne Delizée</w:t>
      </w:r>
      <w:r w:rsidRPr="00A96C6A">
        <w:rPr>
          <w:rStyle w:val="orcid-id-https"/>
        </w:rPr>
        <w:t xml:space="preserve"> &amp; Christine Michaux</w:t>
      </w:r>
    </w:p>
    <w:p w:rsidR="00EC30EA" w:rsidRPr="00A96C6A" w:rsidRDefault="00EC30EA" w:rsidP="00EC30EA">
      <w:pPr>
        <w:rPr>
          <w:highlight w:val="yellow"/>
        </w:rPr>
      </w:pPr>
      <w:r w:rsidRPr="00A96C6A">
        <w:rPr>
          <w:rStyle w:val="orcid-id-https"/>
        </w:rPr>
        <w:t>Université de Mons</w:t>
      </w:r>
    </w:p>
    <w:p w:rsidR="00EC30EA" w:rsidRDefault="00EC30EA" w:rsidP="00EC30EA">
      <w:pPr>
        <w:rPr>
          <w:highlight w:val="yellow"/>
        </w:rPr>
      </w:pPr>
    </w:p>
    <w:p w:rsidR="00EC30EA" w:rsidRDefault="00EC30EA" w:rsidP="00EC30EA">
      <w:pPr>
        <w:rPr>
          <w:i/>
        </w:rPr>
      </w:pPr>
      <w:r w:rsidRPr="00EC30EA">
        <w:rPr>
          <w:i/>
        </w:rPr>
        <w:t>Résumé</w:t>
      </w:r>
    </w:p>
    <w:p w:rsidR="00EC30EA" w:rsidRPr="00EC30EA" w:rsidRDefault="00EC30EA" w:rsidP="00EC30EA">
      <w:pPr>
        <w:rPr>
          <w:i/>
        </w:rPr>
      </w:pPr>
      <w:bookmarkStart w:id="0" w:name="_GoBack"/>
      <w:bookmarkEnd w:id="0"/>
    </w:p>
    <w:p w:rsidR="00EC30EA" w:rsidRDefault="00EC30EA" w:rsidP="00EC30EA">
      <w:r>
        <w:t xml:space="preserve">En santé mentale, l’interprète assure le transfert </w:t>
      </w:r>
      <w:proofErr w:type="spellStart"/>
      <w:r>
        <w:t>interlinguistique</w:t>
      </w:r>
      <w:proofErr w:type="spellEnd"/>
      <w:r>
        <w:t>, mais peut également exercer une agentivité culturelle. Selon quelques études, il pourrait également participer à l’alliance thérapeutique (AT) via une agentivité relationnelle au sein de la triade. Nous avons exploré cette hypothèse par l’analyse thématique de 19 interviews semi-structurées et l’analyse discursive d’une étude de cas avec les outils conceptuels de la théorie de la politesse de Brown et Levinson (1978) revisitée par Kerbrat-</w:t>
      </w:r>
      <w:proofErr w:type="spellStart"/>
      <w:r>
        <w:t>Orecchioni</w:t>
      </w:r>
      <w:proofErr w:type="spellEnd"/>
      <w:r>
        <w:t xml:space="preserve"> (</w:t>
      </w:r>
      <w:r w:rsidRPr="00ED434D">
        <w:t>e.g.</w:t>
      </w:r>
      <w:r>
        <w:t xml:space="preserve"> 1992) et la prise en compte des marqueurs discursifs (</w:t>
      </w:r>
      <w:proofErr w:type="spellStart"/>
      <w:r>
        <w:t>Dostie</w:t>
      </w:r>
      <w:proofErr w:type="spellEnd"/>
      <w:r>
        <w:t xml:space="preserve"> et coll. 2007). Les résultats sont cohérents avec la littérature : l’interprète </w:t>
      </w:r>
      <w:proofErr w:type="spellStart"/>
      <w:r>
        <w:t>co-tisse</w:t>
      </w:r>
      <w:proofErr w:type="spellEnd"/>
      <w:r>
        <w:t xml:space="preserve"> activement une relation soutenante dans chacune des trois dyades et celles-ci s’influencent mutuellement. Ce faisant, l’interprète </w:t>
      </w:r>
      <w:proofErr w:type="spellStart"/>
      <w:r>
        <w:t>co-construit</w:t>
      </w:r>
      <w:proofErr w:type="spellEnd"/>
      <w:r>
        <w:t xml:space="preserve"> une AT triadique qui promeut l’expression de soi du patient et sous-tend le travail thérapeutique. Si ces résultats sont confirmés par d’autres études, la position d’agent relationnel pourrait, à terme, se cristalliser au sein du rôle de l’interprète en santé mentale.</w:t>
      </w:r>
    </w:p>
    <w:p w:rsidR="00EC30EA" w:rsidRDefault="00EC30EA" w:rsidP="00EC30EA">
      <w:pPr>
        <w:rPr>
          <w:highlight w:val="yellow"/>
        </w:rPr>
      </w:pPr>
    </w:p>
    <w:p w:rsidR="00EC30EA" w:rsidRDefault="00EC30EA" w:rsidP="00EC30EA">
      <w:r w:rsidRPr="00A96C6A">
        <w:t>Mots-clefs</w:t>
      </w:r>
      <w:r>
        <w:t> : rôle de l’interprète en santé mentale ; agentivité relationnelle ; alliance thérapeutique triadique ; interviews semi-structurées ; analyse discursive ; théorie de la politesse linguistique ; marqueurs discursifs ; théorie du positionnement.</w:t>
      </w:r>
    </w:p>
    <w:p w:rsidR="00EC30EA" w:rsidRDefault="00EC30EA" w:rsidP="00EC30EA"/>
    <w:p w:rsidR="00D56782" w:rsidRDefault="00D56782"/>
    <w:sectPr w:rsidR="00D5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EA"/>
    <w:rsid w:val="00D56782"/>
    <w:rsid w:val="00E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91AF"/>
  <w15:chartTrackingRefBased/>
  <w15:docId w15:val="{580F48BB-92AF-4149-84A8-DEEC14A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0E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rcid-id-https">
    <w:name w:val="orcid-id-https"/>
    <w:basedOn w:val="Policepardfaut"/>
    <w:rsid w:val="00EC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Delizée</dc:creator>
  <cp:keywords/>
  <dc:description/>
  <cp:lastModifiedBy>Anne Delizée</cp:lastModifiedBy>
  <cp:revision>1</cp:revision>
  <dcterms:created xsi:type="dcterms:W3CDTF">2020-01-14T21:09:00Z</dcterms:created>
  <dcterms:modified xsi:type="dcterms:W3CDTF">2020-01-14T21:10:00Z</dcterms:modified>
</cp:coreProperties>
</file>