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FB98" w14:textId="1180054C" w:rsidR="00325004" w:rsidRPr="00D20B29" w:rsidRDefault="00BB7A40" w:rsidP="00C009D6">
      <w:pPr>
        <w:spacing w:after="120" w:line="276" w:lineRule="auto"/>
        <w:jc w:val="center"/>
        <w:rPr>
          <w:b/>
          <w:sz w:val="28"/>
          <w:lang w:val="en-GB"/>
        </w:rPr>
      </w:pPr>
      <w:r>
        <w:rPr>
          <w:b/>
          <w:sz w:val="28"/>
          <w:lang w:val="en-GB"/>
        </w:rPr>
        <w:t xml:space="preserve">Combination of epoxy coating with cerium-modified clays </w:t>
      </w:r>
      <w:r w:rsidR="00A60679">
        <w:rPr>
          <w:b/>
          <w:sz w:val="28"/>
          <w:lang w:val="en-GB"/>
        </w:rPr>
        <w:t xml:space="preserve">doped hybrid sol-gel </w:t>
      </w:r>
      <w:r w:rsidR="00E45BD2">
        <w:rPr>
          <w:b/>
          <w:sz w:val="28"/>
          <w:lang w:val="en-GB"/>
        </w:rPr>
        <w:t>film</w:t>
      </w:r>
      <w:r w:rsidR="00A60679">
        <w:rPr>
          <w:b/>
          <w:sz w:val="28"/>
          <w:lang w:val="en-GB"/>
        </w:rPr>
        <w:t xml:space="preserve"> for active corrosion protection of aluminium alloys</w:t>
      </w:r>
    </w:p>
    <w:p w14:paraId="60B2F382" w14:textId="28CC7653" w:rsidR="00806AF4" w:rsidRPr="00D20B29" w:rsidRDefault="00A60679" w:rsidP="00C009D6">
      <w:pPr>
        <w:spacing w:after="120" w:line="276" w:lineRule="auto"/>
        <w:jc w:val="center"/>
        <w:rPr>
          <w:lang w:val="en-GB"/>
        </w:rPr>
      </w:pPr>
      <w:r w:rsidRPr="00E45BD2">
        <w:rPr>
          <w:u w:val="single"/>
          <w:lang w:val="en-GB"/>
        </w:rPr>
        <w:t>Thu Thuy THAI</w:t>
      </w:r>
      <w:r w:rsidRPr="00A60679">
        <w:rPr>
          <w:vertAlign w:val="superscript"/>
          <w:lang w:val="en-GB"/>
        </w:rPr>
        <w:t>1,2</w:t>
      </w:r>
      <w:r>
        <w:rPr>
          <w:lang w:val="en-GB"/>
        </w:rPr>
        <w:t xml:space="preserve">, Anh </w:t>
      </w:r>
      <w:proofErr w:type="spellStart"/>
      <w:r>
        <w:rPr>
          <w:lang w:val="en-GB"/>
        </w:rPr>
        <w:t>Truc</w:t>
      </w:r>
      <w:proofErr w:type="spellEnd"/>
      <w:r>
        <w:rPr>
          <w:lang w:val="en-GB"/>
        </w:rPr>
        <w:t xml:space="preserve"> TRINH</w:t>
      </w:r>
      <w:r w:rsidRPr="00A60679">
        <w:rPr>
          <w:vertAlign w:val="superscript"/>
          <w:lang w:val="en-GB"/>
        </w:rPr>
        <w:t>1</w:t>
      </w:r>
      <w:r>
        <w:rPr>
          <w:lang w:val="en-GB"/>
        </w:rPr>
        <w:t>, Marie-Georges OLIVIER</w:t>
      </w:r>
      <w:r w:rsidRPr="00A60679">
        <w:rPr>
          <w:vertAlign w:val="superscript"/>
          <w:lang w:val="en-GB"/>
        </w:rPr>
        <w:t>2</w:t>
      </w:r>
    </w:p>
    <w:p w14:paraId="5C39C715" w14:textId="02E1AE5B" w:rsidR="00806AF4" w:rsidRDefault="007A6395" w:rsidP="00806AF4">
      <w:pPr>
        <w:jc w:val="center"/>
        <w:rPr>
          <w:i/>
          <w:iCs/>
          <w:szCs w:val="24"/>
          <w:lang w:val="en-GB"/>
        </w:rPr>
      </w:pPr>
      <w:r w:rsidRPr="007A6395">
        <w:rPr>
          <w:i/>
          <w:iCs/>
          <w:szCs w:val="24"/>
          <w:vertAlign w:val="superscript"/>
          <w:lang w:val="en-GB"/>
        </w:rPr>
        <w:t>1</w:t>
      </w:r>
      <w:r>
        <w:rPr>
          <w:i/>
          <w:iCs/>
          <w:szCs w:val="24"/>
          <w:lang w:val="en-GB"/>
        </w:rPr>
        <w:t>Institute for Tropical Technology, Vietnam Academy of Science and Technology, A13, 18 Hoang Quoc Viet, Hanoi, Vietnam</w:t>
      </w:r>
    </w:p>
    <w:p w14:paraId="26845A66" w14:textId="26EA89C4" w:rsidR="007A6395" w:rsidRPr="00C009D6" w:rsidRDefault="007A6395" w:rsidP="00806AF4">
      <w:pPr>
        <w:jc w:val="center"/>
        <w:rPr>
          <w:i/>
          <w:lang w:val="en-GB"/>
        </w:rPr>
      </w:pPr>
      <w:r w:rsidRPr="007A6395">
        <w:rPr>
          <w:i/>
          <w:vertAlign w:val="superscript"/>
          <w:lang w:val="en-GB"/>
        </w:rPr>
        <w:t>2</w:t>
      </w:r>
      <w:r>
        <w:rPr>
          <w:i/>
          <w:lang w:val="en-GB"/>
        </w:rPr>
        <w:t>Materials Science Department, University of Mons, 20 Place du Parc, 7000 Mons, Belgium</w:t>
      </w:r>
    </w:p>
    <w:p w14:paraId="2F9763F2" w14:textId="3E133B96" w:rsidR="00685C1A" w:rsidRPr="00C009D6" w:rsidRDefault="007A6395" w:rsidP="00E0716D">
      <w:pPr>
        <w:jc w:val="center"/>
        <w:rPr>
          <w:i/>
          <w:color w:val="000000" w:themeColor="text1"/>
          <w:lang w:val="en-GB"/>
        </w:rPr>
      </w:pPr>
      <w:r>
        <w:rPr>
          <w:rStyle w:val="Lienhypertexte"/>
          <w:i/>
          <w:color w:val="000000" w:themeColor="text1"/>
          <w:u w:val="none"/>
          <w:lang w:val="en-GB"/>
        </w:rPr>
        <w:t>ttthuy@itt.vast.vn</w:t>
      </w:r>
    </w:p>
    <w:p w14:paraId="5DE2034B" w14:textId="77777777" w:rsidR="00325004" w:rsidRPr="00C009D6" w:rsidRDefault="00325004" w:rsidP="00E0716D">
      <w:pPr>
        <w:jc w:val="center"/>
        <w:rPr>
          <w:color w:val="000000" w:themeColor="text1"/>
          <w:lang w:val="en-GB"/>
        </w:rPr>
      </w:pPr>
    </w:p>
    <w:p w14:paraId="4BFD6B95" w14:textId="77777777" w:rsidR="00325004" w:rsidRPr="00D20B29" w:rsidRDefault="00325004" w:rsidP="00E0716D">
      <w:pPr>
        <w:jc w:val="both"/>
        <w:rPr>
          <w:lang w:val="en-GB"/>
        </w:rPr>
      </w:pPr>
    </w:p>
    <w:p w14:paraId="27406255" w14:textId="74374FE9" w:rsidR="007A6395" w:rsidRPr="007A6395" w:rsidRDefault="007A6395" w:rsidP="007A6395">
      <w:pPr>
        <w:spacing w:before="120" w:after="120" w:line="276" w:lineRule="auto"/>
        <w:ind w:firstLine="461"/>
        <w:jc w:val="both"/>
      </w:pPr>
      <w:r w:rsidRPr="007A6395">
        <w:t xml:space="preserve">Aluminum alloy 2024 (AA2024) is widely used as an important material for aerospace industry. Therefore, with high copper content, AA2024 is susceptible to corrosion, especially pitting or intergranular corrosion. Generally, the pre-treatments exploiting the Cr (VI) compounds have been considered as the most effective conversion layers for protection against corrosion of this alloy due to the strong oxidation properties of Cr (VI). Unfortunately, as they cause problems on human health and the environment, new pre-treatments for corrosion protection have been actively developed in the last decade. This work presents a new approach to develop protective multilayer </w:t>
      </w:r>
      <w:r w:rsidR="00E45BD2">
        <w:t xml:space="preserve">system </w:t>
      </w:r>
      <w:r w:rsidRPr="007A6395">
        <w:t>of aluminum alloys AA2024 based on the inhibitor efficiency of cerium ions which are considered as a promising alternative to replace chromate compounds.</w:t>
      </w:r>
    </w:p>
    <w:p w14:paraId="6C093104" w14:textId="0D4A0D29" w:rsidR="007A6395" w:rsidRPr="007A6395" w:rsidRDefault="007A6395" w:rsidP="007A6395">
      <w:pPr>
        <w:tabs>
          <w:tab w:val="right" w:leader="hyphen" w:pos="9072"/>
        </w:tabs>
        <w:spacing w:before="120" w:after="120" w:line="276" w:lineRule="auto"/>
        <w:ind w:firstLine="340"/>
        <w:jc w:val="both"/>
      </w:pPr>
      <w:r w:rsidRPr="007A6395">
        <w:t xml:space="preserve">Cerium ions were inserted into </w:t>
      </w:r>
      <w:proofErr w:type="spellStart"/>
      <w:r w:rsidRPr="007A6395">
        <w:t>nanoclays</w:t>
      </w:r>
      <w:proofErr w:type="spellEnd"/>
      <w:r w:rsidRPr="007A6395">
        <w:t xml:space="preserve"> platelets by cationic-exchange reactions (</w:t>
      </w:r>
      <w:proofErr w:type="spellStart"/>
      <w:r w:rsidRPr="007A6395">
        <w:t>CeMMT</w:t>
      </w:r>
      <w:proofErr w:type="spellEnd"/>
      <w:r w:rsidRPr="007A6395">
        <w:t xml:space="preserve">). XRD analysis proved the presence of cerium ions intercalated into clays structure. EIS measurements and polarization curves highlighted a high corrosion inhibition effect of cerium-modified </w:t>
      </w:r>
      <w:proofErr w:type="spellStart"/>
      <w:r w:rsidRPr="007A6395">
        <w:t>nanoclays</w:t>
      </w:r>
      <w:proofErr w:type="spellEnd"/>
      <w:r w:rsidRPr="007A6395">
        <w:t xml:space="preserve">. This </w:t>
      </w:r>
      <w:proofErr w:type="spellStart"/>
      <w:r w:rsidRPr="007A6395">
        <w:t>effec</w:t>
      </w:r>
      <w:r w:rsidR="00535E50">
        <w:t>iency</w:t>
      </w:r>
      <w:proofErr w:type="spellEnd"/>
      <w:r w:rsidRPr="007A6395">
        <w:t xml:space="preserve"> can be related to the release of 60</w:t>
      </w:r>
      <w:r w:rsidR="00E45BD2">
        <w:t xml:space="preserve"> </w:t>
      </w:r>
      <w:r w:rsidRPr="007A6395">
        <w:t xml:space="preserve">% of cerium ions from </w:t>
      </w:r>
      <w:proofErr w:type="spellStart"/>
      <w:r w:rsidRPr="007A6395">
        <w:t>CeMMT</w:t>
      </w:r>
      <w:proofErr w:type="spellEnd"/>
      <w:r w:rsidRPr="007A6395">
        <w:t xml:space="preserve"> structure in sodium chloride solution as determined by UV-VIS measurements. EIS measurements revealed that hybrid sol-gel film doped with </w:t>
      </w:r>
      <w:proofErr w:type="spellStart"/>
      <w:r w:rsidRPr="007A6395">
        <w:t>CeMMT</w:t>
      </w:r>
      <w:proofErr w:type="spellEnd"/>
      <w:r w:rsidRPr="007A6395">
        <w:t xml:space="preserve"> improved barrier properties and anticorrosion protection of aluminum 2024 substrate. Scanning Vibrating Electrode Technique and salt spray test made on scratched sol-gel samples indicated a self-healing effect of cerium ions which provide an active corrosion protection to aluminum substrate. A second layer based on solvent-free epoxy coating was then applied onto hybrid sol-gel film. When combining cerium-nanocontainers doped sol-gel film with epoxy coating, EIS measurements showed a high potential anticorrosion property of this multilayer system to protect aluminum 2024.</w:t>
      </w:r>
    </w:p>
    <w:p w14:paraId="37AA6263" w14:textId="640867E8" w:rsidR="007A6395" w:rsidRPr="007A6395" w:rsidRDefault="007A6395" w:rsidP="007A6395">
      <w:pPr>
        <w:tabs>
          <w:tab w:val="right" w:leader="hyphen" w:pos="9072"/>
        </w:tabs>
        <w:spacing w:before="120" w:after="120" w:line="276" w:lineRule="auto"/>
        <w:ind w:firstLine="340"/>
        <w:jc w:val="both"/>
      </w:pPr>
      <w:r w:rsidRPr="007A6395">
        <w:t xml:space="preserve">Results of this research indicated that epoxy </w:t>
      </w:r>
      <w:r w:rsidR="00E45BD2">
        <w:t xml:space="preserve">coating </w:t>
      </w:r>
      <w:r w:rsidRPr="007A6395">
        <w:t xml:space="preserve">combining sol-gel film incorporating cerium-nanocontainers can give an active corrosion protection to AA2024. </w:t>
      </w:r>
    </w:p>
    <w:p w14:paraId="6B7EECCB" w14:textId="3329D0D6" w:rsidR="00BB436C" w:rsidRPr="00BB436C" w:rsidRDefault="00BB436C" w:rsidP="00BB436C">
      <w:pPr>
        <w:spacing w:line="276" w:lineRule="auto"/>
        <w:jc w:val="both"/>
      </w:pPr>
      <w:r w:rsidRPr="00BB436C">
        <w:rPr>
          <w:b/>
        </w:rPr>
        <w:t>Keyword</w:t>
      </w:r>
      <w:r w:rsidRPr="00BB436C">
        <w:t>: Sol-gel, AA2024, corrosion, montmorillonite, cerium salts, EIS, epoxy</w:t>
      </w:r>
    </w:p>
    <w:p w14:paraId="7F4F0A46" w14:textId="11CAFDAB" w:rsidR="00BB436C" w:rsidRPr="00BB436C" w:rsidRDefault="00BB436C" w:rsidP="00BB436C">
      <w:pPr>
        <w:spacing w:line="276" w:lineRule="auto"/>
        <w:jc w:val="both"/>
        <w:rPr>
          <w:lang w:val="en-GB"/>
        </w:rPr>
      </w:pPr>
      <w:r w:rsidRPr="00BB436C">
        <w:rPr>
          <w:b/>
          <w:lang w:val="en-GB"/>
        </w:rPr>
        <w:t>Acknowledgments:</w:t>
      </w:r>
      <w:r w:rsidRPr="00BB436C">
        <w:rPr>
          <w:lang w:val="en-GB"/>
        </w:rPr>
        <w:t xml:space="preserve"> Authors would like to thank ARES/C</w:t>
      </w:r>
      <w:r w:rsidR="00E45BD2">
        <w:rPr>
          <w:lang w:val="en-GB"/>
        </w:rPr>
        <w:t>C</w:t>
      </w:r>
      <w:r w:rsidRPr="00BB436C">
        <w:rPr>
          <w:lang w:val="en-GB"/>
        </w:rPr>
        <w:t>D (Belgium) for financial support.</w:t>
      </w:r>
    </w:p>
    <w:p w14:paraId="164A1A3D" w14:textId="2EB8CD67" w:rsidR="00BB436C" w:rsidRPr="00BB436C" w:rsidRDefault="00BB436C" w:rsidP="00BB436C">
      <w:pPr>
        <w:spacing w:line="276" w:lineRule="auto"/>
        <w:jc w:val="both"/>
        <w:rPr>
          <w:b/>
          <w:lang w:val="es-ES"/>
        </w:rPr>
      </w:pPr>
      <w:r w:rsidRPr="00BB436C">
        <w:rPr>
          <w:b/>
          <w:lang w:val="es-ES"/>
        </w:rPr>
        <w:t>Reference:</w:t>
      </w:r>
    </w:p>
    <w:p w14:paraId="50ADF0F4" w14:textId="50A9794A" w:rsidR="00E45BD2" w:rsidRDefault="00E45BD2" w:rsidP="00BB436C">
      <w:pPr>
        <w:spacing w:line="276" w:lineRule="auto"/>
        <w:jc w:val="both"/>
        <w:rPr>
          <w:lang w:val="en-GB"/>
        </w:rPr>
      </w:pPr>
      <w:r>
        <w:rPr>
          <w:lang w:val="en-GB"/>
        </w:rPr>
        <w:t xml:space="preserve">[1] R.L. </w:t>
      </w:r>
      <w:proofErr w:type="spellStart"/>
      <w:r>
        <w:rPr>
          <w:lang w:val="en-GB"/>
        </w:rPr>
        <w:t>Twite</w:t>
      </w:r>
      <w:proofErr w:type="spellEnd"/>
      <w:r>
        <w:rPr>
          <w:lang w:val="en-GB"/>
        </w:rPr>
        <w:t xml:space="preserve">, G.P. </w:t>
      </w:r>
      <w:proofErr w:type="spellStart"/>
      <w:r>
        <w:rPr>
          <w:lang w:val="en-GB"/>
        </w:rPr>
        <w:t>Bierwagen</w:t>
      </w:r>
      <w:proofErr w:type="spellEnd"/>
      <w:r>
        <w:rPr>
          <w:lang w:val="en-GB"/>
        </w:rPr>
        <w:t>, Progress in Organic Coatings 33 (1998) 91-100</w:t>
      </w:r>
      <w:r w:rsidR="00FE246D">
        <w:rPr>
          <w:lang w:val="en-GB"/>
        </w:rPr>
        <w:t>.</w:t>
      </w:r>
    </w:p>
    <w:p w14:paraId="1D3398BE" w14:textId="109EDCCF" w:rsidR="00E45BD2" w:rsidRDefault="00E45BD2" w:rsidP="00BB436C">
      <w:pPr>
        <w:spacing w:line="276" w:lineRule="auto"/>
        <w:jc w:val="both"/>
        <w:rPr>
          <w:lang w:val="en-GB"/>
        </w:rPr>
      </w:pPr>
      <w:r>
        <w:rPr>
          <w:lang w:val="en-GB"/>
        </w:rPr>
        <w:t xml:space="preserve">[2] C. Motte, M. </w:t>
      </w:r>
      <w:proofErr w:type="spellStart"/>
      <w:r>
        <w:rPr>
          <w:lang w:val="en-GB"/>
        </w:rPr>
        <w:t>Poelman</w:t>
      </w:r>
      <w:proofErr w:type="spellEnd"/>
      <w:r>
        <w:rPr>
          <w:lang w:val="en-GB"/>
        </w:rPr>
        <w:t xml:space="preserve">, A. </w:t>
      </w:r>
      <w:proofErr w:type="spellStart"/>
      <w:r>
        <w:rPr>
          <w:lang w:val="en-GB"/>
        </w:rPr>
        <w:t>Roobroeck</w:t>
      </w:r>
      <w:proofErr w:type="spellEnd"/>
      <w:r>
        <w:rPr>
          <w:lang w:val="en-GB"/>
        </w:rPr>
        <w:t>, F. Deflorian,</w:t>
      </w:r>
      <w:r w:rsidR="00FE246D">
        <w:rPr>
          <w:lang w:val="en-GB"/>
        </w:rPr>
        <w:t xml:space="preserve"> </w:t>
      </w:r>
      <w:r>
        <w:rPr>
          <w:lang w:val="en-GB"/>
        </w:rPr>
        <w:t>M.-G. Olivier, Progress in Organic Coatings 74 (2012) 326-333</w:t>
      </w:r>
      <w:r w:rsidR="00FE246D">
        <w:rPr>
          <w:lang w:val="en-GB"/>
        </w:rPr>
        <w:t>.</w:t>
      </w:r>
    </w:p>
    <w:p w14:paraId="3989AB45" w14:textId="3ECBC64D" w:rsidR="00FE246D" w:rsidRDefault="00FE246D" w:rsidP="00BB436C">
      <w:pPr>
        <w:spacing w:line="276" w:lineRule="auto"/>
        <w:jc w:val="both"/>
        <w:rPr>
          <w:lang w:val="en-GB"/>
        </w:rPr>
      </w:pPr>
      <w:r>
        <w:rPr>
          <w:lang w:val="en-GB"/>
        </w:rPr>
        <w:t xml:space="preserve">[3] E.A. Matter, S. </w:t>
      </w:r>
      <w:proofErr w:type="spellStart"/>
      <w:r>
        <w:rPr>
          <w:lang w:val="en-GB"/>
        </w:rPr>
        <w:t>Kozhukharov</w:t>
      </w:r>
      <w:proofErr w:type="spellEnd"/>
      <w:r>
        <w:rPr>
          <w:lang w:val="en-GB"/>
        </w:rPr>
        <w:t xml:space="preserve">, M. </w:t>
      </w:r>
      <w:proofErr w:type="spellStart"/>
      <w:r>
        <w:rPr>
          <w:lang w:val="en-GB"/>
        </w:rPr>
        <w:t>Machkova</w:t>
      </w:r>
      <w:proofErr w:type="spellEnd"/>
      <w:r>
        <w:rPr>
          <w:lang w:val="en-GB"/>
        </w:rPr>
        <w:t xml:space="preserve">, V. </w:t>
      </w:r>
      <w:proofErr w:type="spellStart"/>
      <w:r>
        <w:rPr>
          <w:lang w:val="en-GB"/>
        </w:rPr>
        <w:t>Kozhukharov</w:t>
      </w:r>
      <w:proofErr w:type="spellEnd"/>
      <w:r>
        <w:rPr>
          <w:lang w:val="en-GB"/>
        </w:rPr>
        <w:t>, Corrosion Science 62 (2012) 22-33</w:t>
      </w:r>
      <w:bookmarkStart w:id="0" w:name="_GoBack"/>
      <w:bookmarkEnd w:id="0"/>
    </w:p>
    <w:p w14:paraId="4798FEBB" w14:textId="468A1A18" w:rsidR="00E4094A" w:rsidRDefault="00E45BD2" w:rsidP="00BB436C">
      <w:pPr>
        <w:spacing w:line="276" w:lineRule="auto"/>
        <w:jc w:val="both"/>
        <w:rPr>
          <w:lang w:val="en-GB"/>
        </w:rPr>
      </w:pPr>
      <w:r>
        <w:rPr>
          <w:lang w:val="en-GB"/>
        </w:rPr>
        <w:t>[</w:t>
      </w:r>
      <w:r w:rsidR="004A5F35">
        <w:rPr>
          <w:lang w:val="en-GB"/>
        </w:rPr>
        <w:t>4</w:t>
      </w:r>
      <w:r>
        <w:rPr>
          <w:lang w:val="en-GB"/>
        </w:rPr>
        <w:t xml:space="preserve">] R. </w:t>
      </w:r>
      <w:proofErr w:type="spellStart"/>
      <w:r>
        <w:rPr>
          <w:lang w:val="en-GB"/>
        </w:rPr>
        <w:t>Naderi</w:t>
      </w:r>
      <w:proofErr w:type="spellEnd"/>
      <w:r>
        <w:rPr>
          <w:lang w:val="en-GB"/>
        </w:rPr>
        <w:t xml:space="preserve">, M. Fedel, F. Deflorian, </w:t>
      </w:r>
      <w:proofErr w:type="spellStart"/>
      <w:proofErr w:type="gramStart"/>
      <w:r>
        <w:rPr>
          <w:lang w:val="en-GB"/>
        </w:rPr>
        <w:t>M.Poelman</w:t>
      </w:r>
      <w:proofErr w:type="spellEnd"/>
      <w:proofErr w:type="gramEnd"/>
      <w:r>
        <w:rPr>
          <w:lang w:val="en-GB"/>
        </w:rPr>
        <w:t xml:space="preserve">, </w:t>
      </w:r>
      <w:r w:rsidR="00E4094A">
        <w:rPr>
          <w:lang w:val="en-GB"/>
        </w:rPr>
        <w:t>M.-G. Olivier, Surface and Coatings Technology 224 (2013) 93-100</w:t>
      </w:r>
      <w:r w:rsidR="00FE246D">
        <w:rPr>
          <w:lang w:val="en-GB"/>
        </w:rPr>
        <w:t>.</w:t>
      </w:r>
    </w:p>
    <w:p w14:paraId="2C16C48A" w14:textId="20D2DAAA" w:rsidR="00E4094A" w:rsidRDefault="00E4094A" w:rsidP="00BB436C">
      <w:pPr>
        <w:spacing w:line="276" w:lineRule="auto"/>
        <w:jc w:val="both"/>
        <w:rPr>
          <w:lang w:val="en-GB"/>
        </w:rPr>
      </w:pPr>
      <w:r>
        <w:rPr>
          <w:lang w:val="en-GB"/>
        </w:rPr>
        <w:t>[</w:t>
      </w:r>
      <w:r w:rsidR="004A5F35">
        <w:rPr>
          <w:lang w:val="en-GB"/>
        </w:rPr>
        <w:t>5</w:t>
      </w:r>
      <w:r>
        <w:rPr>
          <w:lang w:val="en-GB"/>
        </w:rPr>
        <w:t xml:space="preserve">] M.-E. Druart. I. </w:t>
      </w:r>
      <w:proofErr w:type="spellStart"/>
      <w:r>
        <w:rPr>
          <w:lang w:val="en-GB"/>
        </w:rPr>
        <w:t>Recloux</w:t>
      </w:r>
      <w:proofErr w:type="spellEnd"/>
      <w:r>
        <w:rPr>
          <w:lang w:val="en-GB"/>
        </w:rPr>
        <w:t xml:space="preserve">, T.T. Thai, </w:t>
      </w:r>
      <w:proofErr w:type="spellStart"/>
      <w:proofErr w:type="gramStart"/>
      <w:r>
        <w:rPr>
          <w:lang w:val="en-GB"/>
        </w:rPr>
        <w:t>S.Ershov</w:t>
      </w:r>
      <w:proofErr w:type="spellEnd"/>
      <w:proofErr w:type="gramEnd"/>
      <w:r>
        <w:rPr>
          <w:lang w:val="en-GB"/>
        </w:rPr>
        <w:t xml:space="preserve">, R. </w:t>
      </w:r>
      <w:proofErr w:type="spellStart"/>
      <w:r>
        <w:rPr>
          <w:lang w:val="en-GB"/>
        </w:rPr>
        <w:t>Snyders,M</w:t>
      </w:r>
      <w:proofErr w:type="spellEnd"/>
      <w:r>
        <w:rPr>
          <w:lang w:val="en-GB"/>
        </w:rPr>
        <w:t>.-G. Olivier,</w:t>
      </w:r>
      <w:r w:rsidR="00FE246D">
        <w:rPr>
          <w:lang w:val="en-GB"/>
        </w:rPr>
        <w:t xml:space="preserve"> </w:t>
      </w:r>
      <w:r>
        <w:rPr>
          <w:lang w:val="en-GB"/>
        </w:rPr>
        <w:t>Surface and</w:t>
      </w:r>
      <w:r w:rsidR="00FE246D">
        <w:rPr>
          <w:lang w:val="en-GB"/>
        </w:rPr>
        <w:t xml:space="preserve"> </w:t>
      </w:r>
      <w:r>
        <w:rPr>
          <w:lang w:val="en-GB"/>
        </w:rPr>
        <w:t>Coatings Technology 304 (2016) 40-50</w:t>
      </w:r>
      <w:r w:rsidR="00FE246D">
        <w:rPr>
          <w:lang w:val="en-GB"/>
        </w:rPr>
        <w:t>.</w:t>
      </w:r>
    </w:p>
    <w:p w14:paraId="3905FEA2" w14:textId="3A99E187" w:rsidR="00FE246D" w:rsidRDefault="00E4094A" w:rsidP="00BB436C">
      <w:pPr>
        <w:spacing w:line="276" w:lineRule="auto"/>
        <w:jc w:val="both"/>
        <w:rPr>
          <w:lang w:val="en-GB"/>
        </w:rPr>
      </w:pPr>
      <w:r>
        <w:rPr>
          <w:lang w:val="en-GB"/>
        </w:rPr>
        <w:t>[</w:t>
      </w:r>
      <w:r w:rsidR="004A5F35">
        <w:rPr>
          <w:lang w:val="en-GB"/>
        </w:rPr>
        <w:t>6</w:t>
      </w:r>
      <w:r>
        <w:rPr>
          <w:lang w:val="en-GB"/>
        </w:rPr>
        <w:t>] T.T. Thai, M.-E. Druart, Y. Paint, A.T. Trinh, M.-G. Olivier, Progress in Organic Coatings</w:t>
      </w:r>
      <w:r w:rsidR="00FE246D">
        <w:rPr>
          <w:lang w:val="en-GB"/>
        </w:rPr>
        <w:t xml:space="preserve"> 121 (2018) 53-63.</w:t>
      </w:r>
    </w:p>
    <w:p w14:paraId="0C1C88A7" w14:textId="5B9E0255" w:rsidR="00FE246D" w:rsidRDefault="00FE246D" w:rsidP="00FE246D">
      <w:pPr>
        <w:spacing w:line="276" w:lineRule="auto"/>
        <w:jc w:val="both"/>
        <w:rPr>
          <w:lang w:val="en-GB"/>
        </w:rPr>
      </w:pPr>
      <w:r>
        <w:rPr>
          <w:lang w:val="en-GB"/>
        </w:rPr>
        <w:t>[</w:t>
      </w:r>
      <w:r w:rsidR="004A5F35">
        <w:rPr>
          <w:lang w:val="en-GB"/>
        </w:rPr>
        <w:t>7</w:t>
      </w:r>
      <w:r>
        <w:rPr>
          <w:lang w:val="en-GB"/>
        </w:rPr>
        <w:t xml:space="preserve">] A.T. Trinh, T.T. Thai, K.O Vu, T.X.H To, A.S. Nguyen, N. </w:t>
      </w:r>
      <w:proofErr w:type="spellStart"/>
      <w:r>
        <w:rPr>
          <w:lang w:val="en-GB"/>
        </w:rPr>
        <w:t>Caussé</w:t>
      </w:r>
      <w:proofErr w:type="spellEnd"/>
      <w:r>
        <w:rPr>
          <w:lang w:val="en-GB"/>
        </w:rPr>
        <w:t>, N. Pébère, Surfaces and Interfaces 14 (2019) 26-33.</w:t>
      </w:r>
    </w:p>
    <w:p w14:paraId="5D6E1908" w14:textId="65AA6956" w:rsidR="00C009D6" w:rsidRPr="00BB436C" w:rsidRDefault="004A5F35" w:rsidP="00BB436C">
      <w:pPr>
        <w:spacing w:line="276" w:lineRule="auto"/>
        <w:jc w:val="both"/>
        <w:rPr>
          <w:lang w:val="en-GB"/>
        </w:rPr>
      </w:pPr>
      <w:r>
        <w:rPr>
          <w:lang w:val="en-GB"/>
        </w:rPr>
        <w:t xml:space="preserve">[8] K.A. </w:t>
      </w:r>
      <w:proofErr w:type="spellStart"/>
      <w:r>
        <w:rPr>
          <w:lang w:val="en-GB"/>
        </w:rPr>
        <w:t>Yasakau</w:t>
      </w:r>
      <w:proofErr w:type="spellEnd"/>
      <w:r>
        <w:rPr>
          <w:lang w:val="en-GB"/>
        </w:rPr>
        <w:t xml:space="preserve">, M.L. </w:t>
      </w:r>
      <w:proofErr w:type="spellStart"/>
      <w:r>
        <w:rPr>
          <w:lang w:val="en-GB"/>
        </w:rPr>
        <w:t>Zheludkevich</w:t>
      </w:r>
      <w:proofErr w:type="spellEnd"/>
      <w:r>
        <w:rPr>
          <w:lang w:val="en-GB"/>
        </w:rPr>
        <w:t>, M.G.S. Ferreira, Surface Science and Electrochemistry, Reference Module in Chemistry, Molecular Science and Chemical Engineering (2018) 115-127</w:t>
      </w:r>
    </w:p>
    <w:sectPr w:rsidR="00C009D6" w:rsidRPr="00BB436C" w:rsidSect="00F97641">
      <w:headerReference w:type="default" r:id="rId6"/>
      <w:footnotePr>
        <w:numRestart w:val="eachSect"/>
      </w:footnotePr>
      <w:endnotePr>
        <w:numFmt w:val="decimal"/>
      </w:endnotePr>
      <w:pgSz w:w="11907" w:h="16840" w:code="9"/>
      <w:pgMar w:top="1701" w:right="1701" w:bottom="1701"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A6E2" w14:textId="77777777" w:rsidR="002577C2" w:rsidRDefault="002577C2" w:rsidP="003E1F9E">
      <w:r>
        <w:separator/>
      </w:r>
    </w:p>
  </w:endnote>
  <w:endnote w:type="continuationSeparator" w:id="0">
    <w:p w14:paraId="73CE1C78" w14:textId="77777777" w:rsidR="002577C2" w:rsidRDefault="002577C2" w:rsidP="003E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020C" w14:textId="77777777" w:rsidR="002577C2" w:rsidRDefault="002577C2" w:rsidP="003E1F9E">
      <w:r>
        <w:separator/>
      </w:r>
    </w:p>
  </w:footnote>
  <w:footnote w:type="continuationSeparator" w:id="0">
    <w:p w14:paraId="6CD0DEFE" w14:textId="77777777" w:rsidR="002577C2" w:rsidRDefault="002577C2" w:rsidP="003E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5121"/>
      <w:gridCol w:w="1407"/>
    </w:tblGrid>
    <w:tr w:rsidR="003E1F9E" w14:paraId="77F42E5A" w14:textId="77777777" w:rsidTr="008C7DFB">
      <w:tc>
        <w:tcPr>
          <w:tcW w:w="1967" w:type="dxa"/>
        </w:tcPr>
        <w:p w14:paraId="227EFED5" w14:textId="4B40F03C" w:rsidR="003E1F9E" w:rsidRDefault="003E1F9E" w:rsidP="008C7DFB">
          <w:pPr>
            <w:pStyle w:val="En-tte"/>
            <w:tabs>
              <w:tab w:val="left" w:pos="4253"/>
              <w:tab w:val="center" w:pos="4395"/>
            </w:tabs>
            <w:spacing w:line="276" w:lineRule="auto"/>
            <w:rPr>
              <w:rFonts w:asciiTheme="majorHAnsi" w:hAnsiTheme="majorHAnsi"/>
              <w:sz w:val="24"/>
              <w:lang w:val="pt-PT"/>
            </w:rPr>
          </w:pPr>
          <w:r w:rsidRPr="003E1F9E">
            <w:rPr>
              <w:noProof/>
              <w:lang w:val="fr-FR" w:eastAsia="fr-FR"/>
            </w:rPr>
            <w:drawing>
              <wp:inline distT="0" distB="0" distL="0" distR="0" wp14:anchorId="154D168D" wp14:editId="59DAFEF0">
                <wp:extent cx="810161" cy="612000"/>
                <wp:effectExtent l="0" t="0" r="3175" b="0"/>
                <wp:docPr id="2" name="Image 1" descr="../../../../../../../Desktop/EIS2019%20T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esktop/EIS2019%20Termi"/>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161" cy="612000"/>
                        </a:xfrm>
                        <a:prstGeom prst="rect">
                          <a:avLst/>
                        </a:prstGeom>
                        <a:noFill/>
                        <a:ln>
                          <a:noFill/>
                        </a:ln>
                      </pic:spPr>
                    </pic:pic>
                  </a:graphicData>
                </a:graphic>
              </wp:inline>
            </w:drawing>
          </w:r>
        </w:p>
      </w:tc>
      <w:tc>
        <w:tcPr>
          <w:tcW w:w="5121" w:type="dxa"/>
          <w:vAlign w:val="center"/>
        </w:tcPr>
        <w:p w14:paraId="7D02EF7E" w14:textId="7AC810DD" w:rsidR="003E1F9E" w:rsidRPr="003E1F9E" w:rsidRDefault="003E1F9E" w:rsidP="008C7DFB">
          <w:pPr>
            <w:pStyle w:val="En-tte"/>
            <w:tabs>
              <w:tab w:val="left" w:pos="4253"/>
              <w:tab w:val="center" w:pos="4395"/>
            </w:tabs>
            <w:spacing w:line="360" w:lineRule="auto"/>
            <w:jc w:val="center"/>
            <w:rPr>
              <w:rFonts w:asciiTheme="minorHAnsi" w:hAnsiTheme="minorHAnsi"/>
              <w:color w:val="808080" w:themeColor="background1" w:themeShade="80"/>
              <w:sz w:val="24"/>
              <w:szCs w:val="28"/>
              <w:lang w:val="pt-PT"/>
            </w:rPr>
          </w:pPr>
          <w:r w:rsidRPr="003E1F9E">
            <w:rPr>
              <w:rFonts w:asciiTheme="minorHAnsi" w:hAnsiTheme="minorHAnsi"/>
              <w:color w:val="808080" w:themeColor="background1" w:themeShade="80"/>
              <w:sz w:val="24"/>
              <w:szCs w:val="28"/>
              <w:lang w:val="pt-PT"/>
            </w:rPr>
            <w:t>11</w:t>
          </w:r>
          <w:r w:rsidRPr="003E1F9E">
            <w:rPr>
              <w:rFonts w:asciiTheme="minorHAnsi" w:hAnsiTheme="minorHAnsi"/>
              <w:color w:val="808080" w:themeColor="background1" w:themeShade="80"/>
              <w:sz w:val="24"/>
              <w:szCs w:val="28"/>
              <w:vertAlign w:val="superscript"/>
              <w:lang w:val="pt-PT"/>
            </w:rPr>
            <w:t>th</w:t>
          </w:r>
          <w:r w:rsidRPr="003E1F9E">
            <w:rPr>
              <w:rFonts w:asciiTheme="minorHAnsi" w:hAnsiTheme="minorHAnsi"/>
              <w:color w:val="808080" w:themeColor="background1" w:themeShade="80"/>
              <w:sz w:val="24"/>
              <w:szCs w:val="28"/>
              <w:lang w:val="pt-PT"/>
            </w:rPr>
            <w:t xml:space="preserve"> International Symposium on</w:t>
          </w:r>
        </w:p>
        <w:p w14:paraId="74AAA4DD" w14:textId="77777777" w:rsidR="003E1F9E" w:rsidRPr="00AA4C4D" w:rsidRDefault="003E1F9E" w:rsidP="008C7DFB">
          <w:pPr>
            <w:pStyle w:val="En-tte"/>
            <w:tabs>
              <w:tab w:val="left" w:pos="4253"/>
              <w:tab w:val="center" w:pos="4395"/>
            </w:tabs>
            <w:jc w:val="center"/>
            <w:rPr>
              <w:rFonts w:asciiTheme="majorHAnsi" w:hAnsiTheme="majorHAnsi"/>
              <w:color w:val="808080" w:themeColor="background1" w:themeShade="80"/>
              <w:sz w:val="24"/>
              <w:lang w:val="pt-PT"/>
            </w:rPr>
          </w:pPr>
          <w:r w:rsidRPr="003E1F9E">
            <w:rPr>
              <w:rFonts w:asciiTheme="minorHAnsi" w:hAnsiTheme="minorHAnsi"/>
              <w:b/>
              <w:color w:val="808080" w:themeColor="background1" w:themeShade="80"/>
              <w:sz w:val="24"/>
              <w:szCs w:val="28"/>
              <w:lang w:val="pt-PT"/>
            </w:rPr>
            <w:t>Electrochemical impedance Spectroscopy</w:t>
          </w:r>
        </w:p>
      </w:tc>
      <w:tc>
        <w:tcPr>
          <w:tcW w:w="1407" w:type="dxa"/>
          <w:vAlign w:val="center"/>
        </w:tcPr>
        <w:p w14:paraId="5183A84C" w14:textId="5B30E613" w:rsidR="003E1F9E" w:rsidRPr="003E1F9E" w:rsidRDefault="003E1F9E" w:rsidP="008C7DFB">
          <w:pPr>
            <w:pStyle w:val="En-tte"/>
            <w:tabs>
              <w:tab w:val="left" w:pos="4253"/>
              <w:tab w:val="center" w:pos="4395"/>
            </w:tabs>
            <w:jc w:val="center"/>
            <w:rPr>
              <w:rFonts w:asciiTheme="majorHAnsi" w:hAnsiTheme="majorHAnsi"/>
              <w:b/>
              <w:color w:val="808080" w:themeColor="background1" w:themeShade="80"/>
              <w:sz w:val="18"/>
              <w:szCs w:val="28"/>
              <w:lang w:val="pt-PT"/>
            </w:rPr>
          </w:pPr>
          <w:r w:rsidRPr="003E1F9E">
            <w:rPr>
              <w:rFonts w:asciiTheme="majorHAnsi" w:hAnsiTheme="majorHAnsi"/>
              <w:b/>
              <w:color w:val="808080" w:themeColor="background1" w:themeShade="80"/>
              <w:sz w:val="18"/>
              <w:szCs w:val="28"/>
              <w:lang w:val="pt-PT"/>
            </w:rPr>
            <w:t>Lège-Cap-Ferret</w:t>
          </w:r>
        </w:p>
        <w:p w14:paraId="42DC48BF" w14:textId="2A0C8022" w:rsidR="003E1F9E" w:rsidRPr="003E1F9E" w:rsidRDefault="003E1F9E" w:rsidP="008C7DFB">
          <w:pPr>
            <w:pStyle w:val="En-tte"/>
            <w:tabs>
              <w:tab w:val="left" w:pos="4253"/>
              <w:tab w:val="center" w:pos="4395"/>
            </w:tabs>
            <w:ind w:left="-138" w:right="-108"/>
            <w:jc w:val="center"/>
            <w:rPr>
              <w:rFonts w:asciiTheme="majorHAnsi" w:hAnsiTheme="majorHAnsi"/>
              <w:b/>
              <w:color w:val="808080" w:themeColor="background1" w:themeShade="80"/>
              <w:sz w:val="16"/>
              <w:lang w:val="pt-PT"/>
            </w:rPr>
          </w:pPr>
          <w:r w:rsidRPr="003E1F9E">
            <w:rPr>
              <w:rFonts w:asciiTheme="majorHAnsi" w:hAnsiTheme="majorHAnsi"/>
              <w:b/>
              <w:color w:val="808080" w:themeColor="background1" w:themeShade="80"/>
              <w:sz w:val="16"/>
              <w:lang w:val="pt-PT"/>
            </w:rPr>
            <w:t>2-7 / June</w:t>
          </w:r>
        </w:p>
        <w:p w14:paraId="17DF98C3" w14:textId="7CCBFFC7" w:rsidR="003E1F9E" w:rsidRDefault="003E1F9E" w:rsidP="003E1F9E">
          <w:pPr>
            <w:pStyle w:val="En-tte"/>
            <w:tabs>
              <w:tab w:val="left" w:pos="4253"/>
              <w:tab w:val="center" w:pos="4395"/>
            </w:tabs>
            <w:jc w:val="center"/>
            <w:rPr>
              <w:rFonts w:asciiTheme="majorHAnsi" w:hAnsiTheme="majorHAnsi"/>
              <w:sz w:val="24"/>
              <w:lang w:val="pt-PT"/>
            </w:rPr>
          </w:pPr>
          <w:r w:rsidRPr="003E1F9E">
            <w:rPr>
              <w:rFonts w:asciiTheme="majorHAnsi" w:hAnsiTheme="majorHAnsi"/>
              <w:b/>
              <w:color w:val="808080" w:themeColor="background1" w:themeShade="80"/>
              <w:sz w:val="16"/>
              <w:lang w:val="pt-PT"/>
            </w:rPr>
            <w:t>2019</w:t>
          </w:r>
        </w:p>
      </w:tc>
    </w:tr>
  </w:tbl>
  <w:p w14:paraId="49908B28" w14:textId="77777777" w:rsidR="003E1F9E" w:rsidRDefault="003E1F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lectrochimica Act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vsdrt02z2p08eepazpzrd8pxzp5x9a9wer&quot;&gt;VV Library 01&lt;record-ids&gt;&lt;item&gt;132&lt;/item&gt;&lt;/record-ids&gt;&lt;/item&gt;&lt;/Libraries&gt;"/>
  </w:docVars>
  <w:rsids>
    <w:rsidRoot w:val="00325004"/>
    <w:rsid w:val="00041EFD"/>
    <w:rsid w:val="000D4A40"/>
    <w:rsid w:val="000D5583"/>
    <w:rsid w:val="002577C2"/>
    <w:rsid w:val="00325004"/>
    <w:rsid w:val="003867D0"/>
    <w:rsid w:val="003E1F9E"/>
    <w:rsid w:val="0044577A"/>
    <w:rsid w:val="004A5F35"/>
    <w:rsid w:val="00510807"/>
    <w:rsid w:val="005279BE"/>
    <w:rsid w:val="00535E50"/>
    <w:rsid w:val="005B3EB4"/>
    <w:rsid w:val="005E2B5B"/>
    <w:rsid w:val="00610558"/>
    <w:rsid w:val="0062691A"/>
    <w:rsid w:val="006377E0"/>
    <w:rsid w:val="00676A59"/>
    <w:rsid w:val="00685C1A"/>
    <w:rsid w:val="00716E8C"/>
    <w:rsid w:val="007A6395"/>
    <w:rsid w:val="00806AF4"/>
    <w:rsid w:val="008E3795"/>
    <w:rsid w:val="00941E47"/>
    <w:rsid w:val="00A21BEA"/>
    <w:rsid w:val="00A25145"/>
    <w:rsid w:val="00A60679"/>
    <w:rsid w:val="00A67A76"/>
    <w:rsid w:val="00AD7AC5"/>
    <w:rsid w:val="00B15FA1"/>
    <w:rsid w:val="00B35715"/>
    <w:rsid w:val="00BB436C"/>
    <w:rsid w:val="00BB7A40"/>
    <w:rsid w:val="00C009D6"/>
    <w:rsid w:val="00C645C4"/>
    <w:rsid w:val="00D20B29"/>
    <w:rsid w:val="00D81C8B"/>
    <w:rsid w:val="00D93188"/>
    <w:rsid w:val="00E0716D"/>
    <w:rsid w:val="00E32955"/>
    <w:rsid w:val="00E4094A"/>
    <w:rsid w:val="00E45BD2"/>
    <w:rsid w:val="00EB668D"/>
    <w:rsid w:val="00F45A4B"/>
    <w:rsid w:val="00F6137B"/>
    <w:rsid w:val="00F74F76"/>
    <w:rsid w:val="00F943A8"/>
    <w:rsid w:val="00F97641"/>
    <w:rsid w:val="00FE2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9A222"/>
  <w14:defaultImageDpi w14:val="300"/>
  <w15:docId w15:val="{89998CAB-8BAB-475F-8ECE-6B2BE186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16D"/>
    <w:pPr>
      <w:widowControl w:val="0"/>
    </w:pPr>
    <w:rPr>
      <w:snapToGrid w:val="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3188"/>
    <w:rPr>
      <w:color w:val="0563C1" w:themeColor="hyperlink"/>
      <w:u w:val="single"/>
    </w:rPr>
  </w:style>
  <w:style w:type="paragraph" w:customStyle="1" w:styleId="EndNoteBibliographyTitle">
    <w:name w:val="EndNote Bibliography Title"/>
    <w:basedOn w:val="Normal"/>
    <w:rsid w:val="00D81C8B"/>
    <w:pPr>
      <w:jc w:val="center"/>
    </w:pPr>
  </w:style>
  <w:style w:type="paragraph" w:customStyle="1" w:styleId="EndNoteBibliography">
    <w:name w:val="EndNote Bibliography"/>
    <w:basedOn w:val="Normal"/>
    <w:rsid w:val="00D81C8B"/>
    <w:pPr>
      <w:jc w:val="both"/>
    </w:pPr>
  </w:style>
  <w:style w:type="paragraph" w:styleId="En-tte">
    <w:name w:val="header"/>
    <w:basedOn w:val="Normal"/>
    <w:link w:val="En-tteCar"/>
    <w:unhideWhenUsed/>
    <w:rsid w:val="003E1F9E"/>
    <w:pPr>
      <w:tabs>
        <w:tab w:val="center" w:pos="4536"/>
        <w:tab w:val="right" w:pos="9072"/>
      </w:tabs>
    </w:pPr>
  </w:style>
  <w:style w:type="character" w:customStyle="1" w:styleId="En-tteCar">
    <w:name w:val="En-tête Car"/>
    <w:basedOn w:val="Policepardfaut"/>
    <w:link w:val="En-tte"/>
    <w:rsid w:val="003E1F9E"/>
    <w:rPr>
      <w:snapToGrid w:val="0"/>
      <w:lang w:val="en-US" w:eastAsia="en-US"/>
    </w:rPr>
  </w:style>
  <w:style w:type="paragraph" w:styleId="Pieddepage">
    <w:name w:val="footer"/>
    <w:basedOn w:val="Normal"/>
    <w:link w:val="PieddepageCar"/>
    <w:uiPriority w:val="99"/>
    <w:unhideWhenUsed/>
    <w:rsid w:val="003E1F9E"/>
    <w:pPr>
      <w:tabs>
        <w:tab w:val="center" w:pos="4536"/>
        <w:tab w:val="right" w:pos="9072"/>
      </w:tabs>
    </w:pPr>
  </w:style>
  <w:style w:type="character" w:customStyle="1" w:styleId="PieddepageCar">
    <w:name w:val="Pied de page Car"/>
    <w:basedOn w:val="Policepardfaut"/>
    <w:link w:val="Pieddepage"/>
    <w:uiPriority w:val="99"/>
    <w:rsid w:val="003E1F9E"/>
    <w:rPr>
      <w:snapToGrid w:val="0"/>
      <w:lang w:val="en-US" w:eastAsia="en-US"/>
    </w:rPr>
  </w:style>
  <w:style w:type="table" w:styleId="Grilledutableau">
    <w:name w:val="Table Grid"/>
    <w:basedOn w:val="TableauNormal"/>
    <w:rsid w:val="003E1F9E"/>
    <w:rPr>
      <w:lang w:val="gl-ES"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3079</Characters>
  <Application>Microsoft Office Word</Application>
  <DocSecurity>0</DocSecurity>
  <Lines>25</Lines>
  <Paragraphs>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Title</vt:lpstr>
      <vt:lpstr>Title</vt:lpstr>
      <vt:lpstr>Title</vt:lpstr>
    </vt:vector>
  </TitlesOfParts>
  <Company>Electrochemical Society</Company>
  <LinksUpToDate>false</LinksUpToDate>
  <CharactersWithSpaces>3631</CharactersWithSpaces>
  <SharedDoc>false</SharedDoc>
  <HLinks>
    <vt:vector size="12" baseType="variant">
      <vt:variant>
        <vt:i4>3866678</vt:i4>
      </vt:variant>
      <vt:variant>
        <vt:i4>0</vt:i4>
      </vt:variant>
      <vt:variant>
        <vt:i4>0</vt:i4>
      </vt:variant>
      <vt:variant>
        <vt:i4>5</vt:i4>
      </vt:variant>
      <vt:variant>
        <vt:lpwstr>mailto:Vincent.vivier@upmc.fr</vt:lpwstr>
      </vt:variant>
      <vt:variant>
        <vt:lpwstr/>
      </vt:variant>
      <vt:variant>
        <vt:i4>545128570</vt:i4>
      </vt:variant>
      <vt:variant>
        <vt:i4>3486</vt:i4>
      </vt:variant>
      <vt:variant>
        <vt:i4>1025</vt:i4>
      </vt:variant>
      <vt:variant>
        <vt:i4>1</vt:i4>
      </vt:variant>
      <vt:variant>
        <vt:lpwstr>Capture%20d’écran%202018-03-19%20à%2017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Electrochemical</dc:creator>
  <cp:lastModifiedBy>Marjorie OLIVIER</cp:lastModifiedBy>
  <cp:revision>3</cp:revision>
  <cp:lastPrinted>2013-10-21T12:07:00Z</cp:lastPrinted>
  <dcterms:created xsi:type="dcterms:W3CDTF">2019-01-28T11:09:00Z</dcterms:created>
  <dcterms:modified xsi:type="dcterms:W3CDTF">2020-01-07T08:51:00Z</dcterms:modified>
</cp:coreProperties>
</file>